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B7E" w:rsidRDefault="002F0B7E" w:rsidP="002F0B7E">
      <w:pPr>
        <w:pStyle w:val="GvdeMetni"/>
        <w:spacing w:after="120" w:line="240" w:lineRule="auto"/>
        <w:jc w:val="center"/>
        <w:rPr>
          <w:rFonts w:ascii="Times New Roman" w:hAnsi="Times New Roman" w:cs="Times New Roman"/>
          <w:color w:val="auto"/>
          <w:sz w:val="24"/>
          <w:szCs w:val="24"/>
        </w:rPr>
      </w:pPr>
      <w:r>
        <w:rPr>
          <w:rStyle w:val="richtext"/>
          <w:rFonts w:ascii="Times New Roman" w:hAnsi="Times New Roman" w:cs="Times New Roman"/>
          <w:color w:val="003399"/>
          <w:sz w:val="24"/>
          <w:szCs w:val="24"/>
          <w:u w:val="dotted"/>
        </w:rPr>
        <w:t>3 HALL ATÖLYESİ, İMALAT 3 ATÖLYESİ VE ELEKTRİK TEST(DMU) ATÖLYESİ ELEKTRİK TESİSATLARININ TADİLAT EDİLMESİ</w:t>
      </w:r>
      <w:r>
        <w:rPr>
          <w:rFonts w:ascii="Times New Roman" w:hAnsi="Times New Roman" w:cs="Times New Roman"/>
          <w:color w:val="auto"/>
          <w:sz w:val="24"/>
          <w:szCs w:val="24"/>
        </w:rPr>
        <w:t xml:space="preserve"> </w:t>
      </w:r>
    </w:p>
    <w:p w:rsidR="002F0B7E" w:rsidRDefault="002F0B7E" w:rsidP="002F0B7E">
      <w:pPr>
        <w:pStyle w:val="GvdeMetni"/>
        <w:spacing w:after="120" w:line="240" w:lineRule="auto"/>
        <w:jc w:val="center"/>
      </w:pPr>
      <w:r>
        <w:rPr>
          <w:rFonts w:ascii="Times New Roman" w:hAnsi="Times New Roman" w:cs="Times New Roman"/>
          <w:color w:val="auto"/>
          <w:sz w:val="24"/>
          <w:szCs w:val="24"/>
        </w:rPr>
        <w:t>İŞİNE AİT SÖZLEŞME TASARISI</w:t>
      </w:r>
    </w:p>
    <w:p w:rsidR="002F0B7E" w:rsidRDefault="002F0B7E" w:rsidP="002F0B7E">
      <w:pPr>
        <w:jc w:val="both"/>
      </w:pPr>
      <w:r>
        <w:t xml:space="preserve">İKN (İhale Kayıt Numarası): </w:t>
      </w:r>
      <w:r>
        <w:rPr>
          <w:rStyle w:val="richtext"/>
          <w:b/>
          <w:bCs/>
          <w:color w:val="003399"/>
          <w:u w:val="dotted"/>
        </w:rPr>
        <w:t>2025/956545</w:t>
      </w:r>
      <w:r>
        <w:t xml:space="preserve"> </w:t>
      </w:r>
    </w:p>
    <w:p w:rsidR="002F0B7E" w:rsidRDefault="002F0B7E" w:rsidP="002F0B7E">
      <w:pPr>
        <w:spacing w:before="120"/>
        <w:jc w:val="both"/>
      </w:pPr>
      <w:r>
        <w:rPr>
          <w:b/>
          <w:bCs/>
          <w:color w:val="auto"/>
        </w:rPr>
        <w:t xml:space="preserve">Madde 1 - Sözleşmenin tarafları </w:t>
      </w:r>
    </w:p>
    <w:p w:rsidR="002F0B7E" w:rsidRDefault="002F0B7E" w:rsidP="002F0B7E">
      <w:pPr>
        <w:jc w:val="both"/>
      </w:pPr>
      <w:r>
        <w:rPr>
          <w:b/>
          <w:bCs/>
        </w:rPr>
        <w:t>1.1.</w:t>
      </w:r>
      <w:r>
        <w:t xml:space="preserve"> Bu Sözleşme, bir tarafta </w:t>
      </w:r>
      <w:r>
        <w:rPr>
          <w:rStyle w:val="richtext"/>
          <w:b/>
          <w:bCs/>
          <w:color w:val="003399"/>
          <w:u w:val="dotted"/>
        </w:rPr>
        <w:t>TÜRKİYE RAYLI SİSTEM ARAÇLARI SANAYİİ ANONİM ŞİRKETİ (TÜRASAŞ) Sakarya Bölge Müdürlüğü</w:t>
      </w:r>
      <w:r>
        <w:t xml:space="preserve"> (bundan sonra İdare olarak anılacaktır) ile diğer tarafta </w:t>
      </w:r>
      <w:proofErr w:type="gramStart"/>
      <w:r>
        <w:t>............................................................</w:t>
      </w:r>
      <w:proofErr w:type="gramEnd"/>
      <w:r>
        <w:t xml:space="preserve"> (bundan sonra Yüklenici olarak anılacaktır) arasında aşağıda yazılı şartlar </w:t>
      </w:r>
      <w:proofErr w:type="gramStart"/>
      <w:r>
        <w:t>dahilinde</w:t>
      </w:r>
      <w:proofErr w:type="gramEnd"/>
      <w:r>
        <w:t xml:space="preserve"> akdedilmiştir. </w:t>
      </w:r>
    </w:p>
    <w:p w:rsidR="002F0B7E" w:rsidRDefault="002F0B7E" w:rsidP="002F0B7E">
      <w:pPr>
        <w:spacing w:before="120"/>
        <w:jc w:val="both"/>
      </w:pPr>
      <w:r>
        <w:rPr>
          <w:b/>
          <w:bCs/>
          <w:color w:val="auto"/>
        </w:rPr>
        <w:t>Madde 2 - Taraflara ilişkin bilgiler</w:t>
      </w:r>
    </w:p>
    <w:p w:rsidR="002F0B7E" w:rsidRDefault="002F0B7E" w:rsidP="002F0B7E">
      <w:pPr>
        <w:jc w:val="both"/>
      </w:pPr>
      <w:r>
        <w:rPr>
          <w:b/>
          <w:bCs/>
        </w:rPr>
        <w:t>2.1.</w:t>
      </w:r>
      <w:r>
        <w:t xml:space="preserve"> İdarenin </w:t>
      </w:r>
    </w:p>
    <w:p w:rsidR="002F0B7E" w:rsidRDefault="002F0B7E" w:rsidP="002F0B7E">
      <w:pPr>
        <w:jc w:val="both"/>
        <w:rPr>
          <w:rFonts w:eastAsia="Times New Roman"/>
        </w:rPr>
      </w:pPr>
      <w:r>
        <w:rPr>
          <w:rFonts w:eastAsia="Times New Roman"/>
        </w:rPr>
        <w:t xml:space="preserve">a) </w:t>
      </w:r>
      <w:proofErr w:type="spellStart"/>
      <w:proofErr w:type="gramStart"/>
      <w:r>
        <w:rPr>
          <w:rFonts w:eastAsia="Times New Roman"/>
        </w:rPr>
        <w:t>Adı:</w:t>
      </w:r>
      <w:r>
        <w:rPr>
          <w:rStyle w:val="richtext"/>
          <w:rFonts w:eastAsia="Times New Roman"/>
          <w:b/>
          <w:bCs/>
          <w:color w:val="003399"/>
          <w:u w:val="dotted"/>
        </w:rPr>
        <w:t>TÜRKİYE</w:t>
      </w:r>
      <w:proofErr w:type="spellEnd"/>
      <w:proofErr w:type="gramEnd"/>
      <w:r>
        <w:rPr>
          <w:rStyle w:val="richtext"/>
          <w:rFonts w:eastAsia="Times New Roman"/>
          <w:b/>
          <w:bCs/>
          <w:color w:val="003399"/>
          <w:u w:val="dotted"/>
        </w:rPr>
        <w:t xml:space="preserve"> RAYLI SİSTEM ARAÇLARI SANAYİİ ANONİM ŞİRKETİ (TÜRASAŞ) Sakarya Bölge Müdürlüğü</w:t>
      </w:r>
      <w:r>
        <w:rPr>
          <w:rFonts w:eastAsia="Times New Roman"/>
        </w:rPr>
        <w:t xml:space="preserve"> </w:t>
      </w:r>
    </w:p>
    <w:p w:rsidR="002F0B7E" w:rsidRDefault="002F0B7E" w:rsidP="002F0B7E">
      <w:pPr>
        <w:jc w:val="both"/>
      </w:pPr>
      <w:r>
        <w:t xml:space="preserve">b) </w:t>
      </w:r>
      <w:proofErr w:type="spellStart"/>
      <w:proofErr w:type="gramStart"/>
      <w:r>
        <w:t>Adresi:</w:t>
      </w:r>
      <w:r>
        <w:rPr>
          <w:rStyle w:val="richtext"/>
          <w:b/>
          <w:bCs/>
          <w:color w:val="003399"/>
          <w:u w:val="dotted"/>
        </w:rPr>
        <w:t>Mithatpaşa</w:t>
      </w:r>
      <w:proofErr w:type="spellEnd"/>
      <w:proofErr w:type="gramEnd"/>
      <w:r>
        <w:rPr>
          <w:rStyle w:val="richtext"/>
          <w:b/>
          <w:bCs/>
          <w:color w:val="003399"/>
          <w:u w:val="dotted"/>
        </w:rPr>
        <w:t xml:space="preserve"> Mah. Milli Egemenlik caddesi </w:t>
      </w:r>
      <w:proofErr w:type="spellStart"/>
      <w:r>
        <w:rPr>
          <w:rStyle w:val="richtext"/>
          <w:b/>
          <w:bCs/>
          <w:color w:val="003399"/>
          <w:u w:val="dotted"/>
        </w:rPr>
        <w:t>no</w:t>
      </w:r>
      <w:proofErr w:type="spellEnd"/>
      <w:r>
        <w:rPr>
          <w:rStyle w:val="richtext"/>
          <w:b/>
          <w:bCs/>
          <w:color w:val="003399"/>
          <w:u w:val="dotted"/>
        </w:rPr>
        <w:t>: 131</w:t>
      </w:r>
      <w:r>
        <w:t xml:space="preserve"> - </w:t>
      </w:r>
      <w:r>
        <w:rPr>
          <w:rStyle w:val="richtext"/>
          <w:b/>
          <w:bCs/>
          <w:color w:val="003399"/>
          <w:u w:val="dotted"/>
        </w:rPr>
        <w:t>ADAPAZARI</w:t>
      </w:r>
      <w:r>
        <w:t xml:space="preserve"> / </w:t>
      </w:r>
      <w:r>
        <w:rPr>
          <w:rStyle w:val="richtext"/>
          <w:b/>
          <w:bCs/>
          <w:color w:val="003399"/>
          <w:u w:val="dotted"/>
        </w:rPr>
        <w:t>SAKARYA</w:t>
      </w:r>
      <w:r>
        <w:t xml:space="preserve"> </w:t>
      </w:r>
    </w:p>
    <w:p w:rsidR="002F0B7E" w:rsidRDefault="002F0B7E" w:rsidP="002F0B7E">
      <w:pPr>
        <w:jc w:val="both"/>
      </w:pPr>
      <w:r>
        <w:t>c) Telefon numarası:</w:t>
      </w:r>
      <w:proofErr w:type="gramStart"/>
      <w:r>
        <w:rPr>
          <w:rStyle w:val="richtext"/>
          <w:b/>
          <w:bCs/>
          <w:color w:val="003399"/>
          <w:u w:val="dotted"/>
        </w:rPr>
        <w:t>02642751660</w:t>
      </w:r>
      <w:proofErr w:type="gramEnd"/>
      <w:r>
        <w:t xml:space="preserve"> </w:t>
      </w:r>
    </w:p>
    <w:p w:rsidR="002F0B7E" w:rsidRDefault="002F0B7E" w:rsidP="002F0B7E">
      <w:pPr>
        <w:jc w:val="both"/>
      </w:pPr>
      <w:r>
        <w:t>ç) Faks numarası:</w:t>
      </w:r>
      <w:proofErr w:type="gramStart"/>
      <w:r>
        <w:rPr>
          <w:rStyle w:val="richtext"/>
          <w:b/>
          <w:bCs/>
          <w:color w:val="003399"/>
          <w:u w:val="dotted"/>
        </w:rPr>
        <w:t>2642751679</w:t>
      </w:r>
      <w:proofErr w:type="gramEnd"/>
      <w:r>
        <w:t xml:space="preserve"> </w:t>
      </w:r>
    </w:p>
    <w:p w:rsidR="002F0B7E" w:rsidRDefault="002F0B7E" w:rsidP="002F0B7E">
      <w:pPr>
        <w:jc w:val="both"/>
      </w:pPr>
      <w:r>
        <w:t xml:space="preserve">d) Elektronik posta </w:t>
      </w:r>
      <w:proofErr w:type="spellStart"/>
      <w:r>
        <w:t>adresi:</w:t>
      </w:r>
      <w:r>
        <w:rPr>
          <w:rStyle w:val="richtext"/>
          <w:b/>
          <w:bCs/>
          <w:color w:val="003399"/>
          <w:u w:val="dotted"/>
        </w:rPr>
        <w:t>info@turasas.gov.tr</w:t>
      </w:r>
      <w:proofErr w:type="spellEnd"/>
      <w:r>
        <w:t xml:space="preserve"> </w:t>
      </w:r>
    </w:p>
    <w:p w:rsidR="002F0B7E" w:rsidRDefault="002F0B7E" w:rsidP="002F0B7E">
      <w:pPr>
        <w:jc w:val="both"/>
      </w:pPr>
      <w:r>
        <w:t xml:space="preserve">e) Elektronik tebligat </w:t>
      </w:r>
      <w:proofErr w:type="gramStart"/>
      <w:r>
        <w:t>adresi :</w:t>
      </w:r>
      <w:proofErr w:type="gramEnd"/>
      <w:r>
        <w:t xml:space="preserve"> </w:t>
      </w:r>
    </w:p>
    <w:p w:rsidR="002F0B7E" w:rsidRDefault="002F0B7E" w:rsidP="002F0B7E">
      <w:pPr>
        <w:jc w:val="both"/>
      </w:pPr>
      <w:r>
        <w:rPr>
          <w:b/>
          <w:bCs/>
        </w:rPr>
        <w:t>2.2.</w:t>
      </w:r>
      <w:r>
        <w:t xml:space="preserve"> Yüklenicinin </w:t>
      </w:r>
    </w:p>
    <w:p w:rsidR="002F0B7E" w:rsidRDefault="002F0B7E" w:rsidP="002F0B7E">
      <w:pPr>
        <w:jc w:val="both"/>
        <w:rPr>
          <w:rFonts w:eastAsia="Times New Roman"/>
        </w:rPr>
      </w:pPr>
      <w:r>
        <w:rPr>
          <w:rFonts w:eastAsia="Times New Roman"/>
        </w:rPr>
        <w:t xml:space="preserve">a) Adı, Soyadı/Ticaret unvanı: </w:t>
      </w:r>
      <w:proofErr w:type="gramStart"/>
      <w:r>
        <w:rPr>
          <w:rFonts w:eastAsia="Times New Roman"/>
        </w:rPr>
        <w:t>..................................................</w:t>
      </w:r>
      <w:proofErr w:type="gramEnd"/>
      <w:r>
        <w:rPr>
          <w:rFonts w:eastAsia="Times New Roman"/>
        </w:rPr>
        <w:t xml:space="preserve"> </w:t>
      </w:r>
    </w:p>
    <w:p w:rsidR="002F0B7E" w:rsidRDefault="002F0B7E" w:rsidP="002F0B7E">
      <w:pPr>
        <w:jc w:val="both"/>
      </w:pPr>
      <w:r>
        <w:t xml:space="preserve">b) T.C. Kimlik No: </w:t>
      </w:r>
      <w:proofErr w:type="gramStart"/>
      <w:r>
        <w:t>....................................................................</w:t>
      </w:r>
      <w:proofErr w:type="gramEnd"/>
      <w:r>
        <w:t xml:space="preserve"> </w:t>
      </w:r>
    </w:p>
    <w:p w:rsidR="002F0B7E" w:rsidRDefault="002F0B7E" w:rsidP="002F0B7E">
      <w:pPr>
        <w:jc w:val="both"/>
      </w:pPr>
      <w:r>
        <w:t xml:space="preserve">c) Vergi Kimlik No: </w:t>
      </w:r>
      <w:proofErr w:type="gramStart"/>
      <w:r>
        <w:t>...................................................................</w:t>
      </w:r>
      <w:proofErr w:type="gramEnd"/>
      <w:r>
        <w:t xml:space="preserve"> </w:t>
      </w:r>
    </w:p>
    <w:p w:rsidR="002F0B7E" w:rsidRDefault="002F0B7E" w:rsidP="002F0B7E">
      <w:pPr>
        <w:jc w:val="both"/>
      </w:pPr>
      <w:r>
        <w:t xml:space="preserve">ç) Yüklenicinin tebligata esas adresi: </w:t>
      </w:r>
      <w:proofErr w:type="gramStart"/>
      <w:r>
        <w:t>................................................</w:t>
      </w:r>
      <w:proofErr w:type="gramEnd"/>
      <w:r>
        <w:t xml:space="preserve"> </w:t>
      </w:r>
    </w:p>
    <w:p w:rsidR="002F0B7E" w:rsidRDefault="002F0B7E" w:rsidP="002F0B7E">
      <w:pPr>
        <w:jc w:val="both"/>
      </w:pPr>
      <w:r>
        <w:t xml:space="preserve">d) Telefon numarası: </w:t>
      </w:r>
      <w:proofErr w:type="gramStart"/>
      <w:r>
        <w:t>..................................................................</w:t>
      </w:r>
      <w:proofErr w:type="gramEnd"/>
      <w:r>
        <w:t xml:space="preserve"> </w:t>
      </w:r>
    </w:p>
    <w:p w:rsidR="002F0B7E" w:rsidRDefault="002F0B7E" w:rsidP="002F0B7E">
      <w:pPr>
        <w:jc w:val="both"/>
      </w:pPr>
      <w:r>
        <w:t xml:space="preserve">e) Bildirime esas faks numarası: </w:t>
      </w:r>
      <w:proofErr w:type="gramStart"/>
      <w:r>
        <w:t>......................................................</w:t>
      </w:r>
      <w:proofErr w:type="gramEnd"/>
      <w:r>
        <w:t xml:space="preserve"> </w:t>
      </w:r>
    </w:p>
    <w:p w:rsidR="002F0B7E" w:rsidRDefault="002F0B7E" w:rsidP="002F0B7E">
      <w:pPr>
        <w:jc w:val="both"/>
      </w:pPr>
      <w:r>
        <w:t xml:space="preserve">f) Bildirime esas elektronik posta adresi: </w:t>
      </w:r>
      <w:proofErr w:type="gramStart"/>
      <w:r>
        <w:t>............................................</w:t>
      </w:r>
      <w:proofErr w:type="gramEnd"/>
      <w:r>
        <w:t xml:space="preserve"> </w:t>
      </w:r>
    </w:p>
    <w:p w:rsidR="002F0B7E" w:rsidRDefault="002F0B7E" w:rsidP="002F0B7E">
      <w:pPr>
        <w:jc w:val="both"/>
      </w:pPr>
      <w:r>
        <w:t xml:space="preserve">g) Elektronik tebligat adresi </w:t>
      </w:r>
      <w:proofErr w:type="gramStart"/>
      <w:r>
        <w:t>:........................................................</w:t>
      </w:r>
      <w:proofErr w:type="gramEnd"/>
      <w:r>
        <w:t xml:space="preserve"> </w:t>
      </w:r>
    </w:p>
    <w:p w:rsidR="002F0B7E" w:rsidRDefault="002F0B7E" w:rsidP="002F0B7E">
      <w:pPr>
        <w:jc w:val="both"/>
      </w:pPr>
      <w:r>
        <w:rPr>
          <w:b/>
          <w:bCs/>
        </w:rPr>
        <w:t>2.3.</w:t>
      </w:r>
      <w:r>
        <w:t xml:space="preserve"> Her iki taraf, </w:t>
      </w:r>
      <w:proofErr w:type="gramStart"/>
      <w:r>
        <w:t>2.1</w:t>
      </w:r>
      <w:proofErr w:type="gramEnd"/>
      <w:r>
        <w:t xml:space="preserve">. ve 2.2. maddelerinde belirtilen adreslerini tebligat adresi olarak kabul etmişlerdir. Adres değişiklikleri usulüne uygun şekilde karşı tarafa tebliğ edilmedikçe, en son bildirilen adrese yapılacak tebliğ, ilgili tarafa yapılmış sayılır. Yüklenicinin ortak girişim olması durumunda, pilot ortak veya koordinatör ortağa yapılan tebligatlar ortak girişimi oluşturan bütün ortaklara yapılmış sayılır. </w:t>
      </w:r>
    </w:p>
    <w:p w:rsidR="002F0B7E" w:rsidRDefault="002F0B7E" w:rsidP="002F0B7E">
      <w:pPr>
        <w:jc w:val="both"/>
      </w:pPr>
      <w:r>
        <w:rPr>
          <w:b/>
          <w:bCs/>
        </w:rPr>
        <w:t>2.4.</w:t>
      </w:r>
      <w:r>
        <w:t xml:space="preserve"> Taraflar, yazılı tebligatı daha sonra süresi içinde yapmak kaydıyla, kurye, faks veya elektronik posta gibi diğer yollarla da bildirim yapabilirler. </w:t>
      </w:r>
    </w:p>
    <w:p w:rsidR="002F0B7E" w:rsidRDefault="002F0B7E" w:rsidP="002F0B7E">
      <w:pPr>
        <w:spacing w:before="120"/>
        <w:jc w:val="both"/>
      </w:pPr>
      <w:r>
        <w:rPr>
          <w:b/>
          <w:bCs/>
          <w:color w:val="auto"/>
        </w:rPr>
        <w:t>Madde 3 - İşin adı, yapılma yeri, niteliği, türü ve miktarı</w:t>
      </w:r>
    </w:p>
    <w:p w:rsidR="002F0B7E" w:rsidRDefault="002F0B7E" w:rsidP="002F0B7E">
      <w:pPr>
        <w:jc w:val="both"/>
      </w:pPr>
      <w:r>
        <w:rPr>
          <w:b/>
          <w:bCs/>
        </w:rPr>
        <w:t>3.1.</w:t>
      </w:r>
      <w:r>
        <w:t xml:space="preserve"> İşin </w:t>
      </w:r>
      <w:proofErr w:type="gramStart"/>
      <w:r>
        <w:t xml:space="preserve">adı : </w:t>
      </w:r>
      <w:r>
        <w:rPr>
          <w:rStyle w:val="richtext"/>
          <w:b/>
          <w:bCs/>
          <w:color w:val="003399"/>
          <w:u w:val="dotted"/>
        </w:rPr>
        <w:t>3</w:t>
      </w:r>
      <w:proofErr w:type="gramEnd"/>
      <w:r>
        <w:rPr>
          <w:rStyle w:val="richtext"/>
          <w:b/>
          <w:bCs/>
          <w:color w:val="003399"/>
          <w:u w:val="dotted"/>
        </w:rPr>
        <w:t>.HALL HRT ATÖLYESİ İMALAT 3 ATÖLYESİ VE ELEKTRİK TEST(DMU) ATÖLYESİ ELEKTRİK TESİSATLARININ TADİLATI</w:t>
      </w:r>
      <w:r>
        <w:t xml:space="preserve"> </w:t>
      </w:r>
    </w:p>
    <w:p w:rsidR="002F0B7E" w:rsidRDefault="002F0B7E" w:rsidP="002F0B7E">
      <w:pPr>
        <w:jc w:val="both"/>
      </w:pPr>
      <w:r>
        <w:rPr>
          <w:b/>
          <w:bCs/>
        </w:rPr>
        <w:t>3.2.</w:t>
      </w:r>
      <w:r>
        <w:t xml:space="preserve"> İşin yapılma yeri: </w:t>
      </w:r>
      <w:r>
        <w:rPr>
          <w:rStyle w:val="richtext"/>
          <w:b/>
          <w:bCs/>
          <w:color w:val="003399"/>
          <w:u w:val="dotted"/>
        </w:rPr>
        <w:t xml:space="preserve">TÜRASAŞ SAKARYA BÖLGE MÜDÜRLÜĞÜ / ADAPAZARI /SAKARYA </w:t>
      </w:r>
    </w:p>
    <w:p w:rsidR="002F0B7E" w:rsidRDefault="002F0B7E" w:rsidP="002F0B7E">
      <w:pPr>
        <w:jc w:val="both"/>
      </w:pPr>
      <w:r>
        <w:rPr>
          <w:b/>
          <w:bCs/>
        </w:rPr>
        <w:t>3.3.</w:t>
      </w:r>
      <w:r>
        <w:t xml:space="preserve"> İşin niteliği, türü ve miktarı: </w:t>
      </w:r>
    </w:p>
    <w:p w:rsidR="002F0B7E" w:rsidRDefault="002F0B7E" w:rsidP="002F0B7E">
      <w:pPr>
        <w:pageBreakBefore/>
        <w:jc w:val="both"/>
        <w:rPr>
          <w:b/>
          <w:bCs/>
          <w:color w:val="003399"/>
          <w:u w:val="dotted"/>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6"/>
        <w:gridCol w:w="1953"/>
        <w:gridCol w:w="3418"/>
        <w:gridCol w:w="1953"/>
        <w:gridCol w:w="1465"/>
      </w:tblGrid>
      <w:tr w:rsidR="002F0B7E" w:rsidTr="00327489">
        <w:trPr>
          <w:tblCellSpacing w:w="0" w:type="dxa"/>
        </w:trPr>
        <w:tc>
          <w:tcPr>
            <w:tcW w:w="500" w:type="pct"/>
            <w:tcBorders>
              <w:top w:val="outset" w:sz="6" w:space="0" w:color="auto"/>
              <w:left w:val="outset" w:sz="6" w:space="0" w:color="auto"/>
              <w:bottom w:val="outset" w:sz="6" w:space="0" w:color="auto"/>
              <w:right w:val="outset" w:sz="6" w:space="0" w:color="auto"/>
            </w:tcBorders>
            <w:hideMark/>
          </w:tcPr>
          <w:p w:rsidR="002F0B7E" w:rsidRDefault="002F0B7E" w:rsidP="00327489">
            <w:pPr>
              <w:wordWrap w:val="0"/>
              <w:overflowPunct/>
              <w:autoSpaceDE/>
              <w:autoSpaceDN/>
              <w:rPr>
                <w:rFonts w:eastAsia="Times New Roman"/>
                <w:color w:val="auto"/>
              </w:rPr>
            </w:pPr>
            <w:r>
              <w:rPr>
                <w:rFonts w:eastAsia="Times New Roman"/>
                <w:b/>
                <w:bCs/>
                <w:color w:val="auto"/>
              </w:rPr>
              <w:t>Sıra No</w:t>
            </w:r>
          </w:p>
        </w:tc>
        <w:tc>
          <w:tcPr>
            <w:tcW w:w="1000" w:type="pct"/>
            <w:tcBorders>
              <w:top w:val="outset" w:sz="6" w:space="0" w:color="auto"/>
              <w:left w:val="outset" w:sz="6" w:space="0" w:color="auto"/>
              <w:bottom w:val="outset" w:sz="6" w:space="0" w:color="auto"/>
              <w:right w:val="outset" w:sz="6" w:space="0" w:color="auto"/>
            </w:tcBorders>
            <w:hideMark/>
          </w:tcPr>
          <w:p w:rsidR="002F0B7E" w:rsidRDefault="002F0B7E" w:rsidP="00327489">
            <w:pPr>
              <w:wordWrap w:val="0"/>
              <w:overflowPunct/>
              <w:autoSpaceDE/>
              <w:autoSpaceDN/>
              <w:rPr>
                <w:rFonts w:eastAsia="Times New Roman"/>
                <w:color w:val="auto"/>
              </w:rPr>
            </w:pPr>
            <w:r>
              <w:rPr>
                <w:rFonts w:eastAsia="Times New Roman"/>
                <w:b/>
                <w:bCs/>
                <w:color w:val="auto"/>
              </w:rPr>
              <w:t>İş Kalemi No</w:t>
            </w:r>
          </w:p>
        </w:tc>
        <w:tc>
          <w:tcPr>
            <w:tcW w:w="1750" w:type="pct"/>
            <w:tcBorders>
              <w:top w:val="outset" w:sz="6" w:space="0" w:color="auto"/>
              <w:left w:val="outset" w:sz="6" w:space="0" w:color="auto"/>
              <w:bottom w:val="outset" w:sz="6" w:space="0" w:color="auto"/>
              <w:right w:val="outset" w:sz="6" w:space="0" w:color="auto"/>
            </w:tcBorders>
            <w:hideMark/>
          </w:tcPr>
          <w:p w:rsidR="002F0B7E" w:rsidRDefault="002F0B7E" w:rsidP="00327489">
            <w:pPr>
              <w:wordWrap w:val="0"/>
              <w:overflowPunct/>
              <w:autoSpaceDE/>
              <w:autoSpaceDN/>
              <w:rPr>
                <w:rFonts w:eastAsia="Times New Roman"/>
                <w:color w:val="auto"/>
              </w:rPr>
            </w:pPr>
            <w:r>
              <w:rPr>
                <w:rFonts w:eastAsia="Times New Roman"/>
                <w:b/>
                <w:bCs/>
                <w:color w:val="auto"/>
              </w:rPr>
              <w:t>Açıklama</w:t>
            </w:r>
          </w:p>
        </w:tc>
        <w:tc>
          <w:tcPr>
            <w:tcW w:w="1000" w:type="pct"/>
            <w:tcBorders>
              <w:top w:val="outset" w:sz="6" w:space="0" w:color="auto"/>
              <w:left w:val="outset" w:sz="6" w:space="0" w:color="auto"/>
              <w:bottom w:val="outset" w:sz="6" w:space="0" w:color="auto"/>
              <w:right w:val="outset" w:sz="6" w:space="0" w:color="auto"/>
            </w:tcBorders>
            <w:hideMark/>
          </w:tcPr>
          <w:p w:rsidR="002F0B7E" w:rsidRDefault="002F0B7E" w:rsidP="00327489">
            <w:pPr>
              <w:wordWrap w:val="0"/>
              <w:overflowPunct/>
              <w:autoSpaceDE/>
              <w:autoSpaceDN/>
              <w:rPr>
                <w:rFonts w:eastAsia="Times New Roman"/>
                <w:color w:val="auto"/>
              </w:rPr>
            </w:pPr>
            <w:r>
              <w:rPr>
                <w:rFonts w:eastAsia="Times New Roman"/>
                <w:b/>
                <w:bCs/>
                <w:color w:val="auto"/>
              </w:rPr>
              <w:t>Birimi</w:t>
            </w:r>
          </w:p>
        </w:tc>
        <w:tc>
          <w:tcPr>
            <w:tcW w:w="0" w:type="auto"/>
            <w:tcBorders>
              <w:top w:val="outset" w:sz="6" w:space="0" w:color="auto"/>
              <w:left w:val="outset" w:sz="6" w:space="0" w:color="auto"/>
              <w:bottom w:val="outset" w:sz="6" w:space="0" w:color="auto"/>
              <w:right w:val="outset" w:sz="6" w:space="0" w:color="auto"/>
            </w:tcBorders>
            <w:hideMark/>
          </w:tcPr>
          <w:p w:rsidR="002F0B7E" w:rsidRDefault="002F0B7E" w:rsidP="00327489">
            <w:pPr>
              <w:wordWrap w:val="0"/>
              <w:overflowPunct/>
              <w:autoSpaceDE/>
              <w:autoSpaceDN/>
              <w:rPr>
                <w:rFonts w:eastAsia="Times New Roman"/>
                <w:color w:val="auto"/>
              </w:rPr>
            </w:pPr>
            <w:r>
              <w:rPr>
                <w:rFonts w:eastAsia="Times New Roman"/>
                <w:b/>
                <w:bCs/>
                <w:color w:val="auto"/>
              </w:rPr>
              <w:t>Miktarı</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35.100.1155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En ölçüsü en az 800 mm olan galvanizli dikili tip sac pano, Derinlik en az 500 mm (1. pano)</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35.100.2109</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0,80-0,90 m²'ye kadar (0,90 m² </w:t>
            </w:r>
            <w:proofErr w:type="gramStart"/>
            <w:r>
              <w:rPr>
                <w:rFonts w:eastAsia="Times New Roman"/>
                <w:color w:val="auto"/>
              </w:rPr>
              <w:t>dahil</w:t>
            </w:r>
            <w:proofErr w:type="gramEnd"/>
            <w:r>
              <w:rPr>
                <w:rFonts w:eastAsia="Times New Roman"/>
                <w:color w:val="auto"/>
              </w:rPr>
              <w:t>), Sıva üstü galvaniz sac tablolar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35.105.1110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16 A'e kadar (3 </w:t>
            </w:r>
            <w:proofErr w:type="spellStart"/>
            <w:r>
              <w:rPr>
                <w:rFonts w:eastAsia="Times New Roman"/>
                <w:color w:val="auto"/>
              </w:rPr>
              <w:t>kA</w:t>
            </w:r>
            <w:proofErr w:type="spellEnd"/>
            <w:r>
              <w:rPr>
                <w:rFonts w:eastAsia="Times New Roman"/>
                <w:color w:val="auto"/>
              </w:rPr>
              <w:t xml:space="preserve">), Anahtarlı Otomatik Sigortalar (3 </w:t>
            </w:r>
            <w:proofErr w:type="spellStart"/>
            <w:r>
              <w:rPr>
                <w:rFonts w:eastAsia="Times New Roman"/>
                <w:color w:val="auto"/>
              </w:rPr>
              <w:t>kA</w:t>
            </w:r>
            <w:proofErr w:type="spellEnd"/>
            <w:r>
              <w:rPr>
                <w:rFonts w:eastAsia="Times New Roman"/>
                <w:color w:val="auto"/>
              </w:rPr>
              <w:t xml:space="preserve"> kesme kapasiteli)</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180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35.105.1120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Bir fazlı </w:t>
            </w:r>
            <w:proofErr w:type="gramStart"/>
            <w:r>
              <w:rPr>
                <w:rFonts w:eastAsia="Times New Roman"/>
                <w:color w:val="auto"/>
              </w:rPr>
              <w:t>nötr</w:t>
            </w:r>
            <w:proofErr w:type="gramEnd"/>
            <w:r>
              <w:rPr>
                <w:rFonts w:eastAsia="Times New Roman"/>
                <w:color w:val="auto"/>
              </w:rPr>
              <w:t xml:space="preserve"> kesmeli 16 A'e kadar (3 </w:t>
            </w:r>
            <w:proofErr w:type="spellStart"/>
            <w:r>
              <w:rPr>
                <w:rFonts w:eastAsia="Times New Roman"/>
                <w:color w:val="auto"/>
              </w:rPr>
              <w:t>kA</w:t>
            </w:r>
            <w:proofErr w:type="spellEnd"/>
            <w:r>
              <w:rPr>
                <w:rFonts w:eastAsia="Times New Roman"/>
                <w:color w:val="auto"/>
              </w:rPr>
              <w:t xml:space="preserve">), Anahtarlı Otomatik Sigortalar (3 </w:t>
            </w:r>
            <w:proofErr w:type="spellStart"/>
            <w:r>
              <w:rPr>
                <w:rFonts w:eastAsia="Times New Roman"/>
                <w:color w:val="auto"/>
              </w:rPr>
              <w:t>kA</w:t>
            </w:r>
            <w:proofErr w:type="spellEnd"/>
            <w:r>
              <w:rPr>
                <w:rFonts w:eastAsia="Times New Roman"/>
                <w:color w:val="auto"/>
              </w:rPr>
              <w:t xml:space="preserve"> kesme kapasiteli) (TS 5018-1 EN 60898-1)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220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35.105.1122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Bir fazlı </w:t>
            </w:r>
            <w:proofErr w:type="gramStart"/>
            <w:r>
              <w:rPr>
                <w:rFonts w:eastAsia="Times New Roman"/>
                <w:color w:val="auto"/>
              </w:rPr>
              <w:t>nötr</w:t>
            </w:r>
            <w:proofErr w:type="gramEnd"/>
            <w:r>
              <w:rPr>
                <w:rFonts w:eastAsia="Times New Roman"/>
                <w:color w:val="auto"/>
              </w:rPr>
              <w:t xml:space="preserve"> kesmeli 40 A'e kadar (3 </w:t>
            </w:r>
            <w:proofErr w:type="spellStart"/>
            <w:r>
              <w:rPr>
                <w:rFonts w:eastAsia="Times New Roman"/>
                <w:color w:val="auto"/>
              </w:rPr>
              <w:t>kA</w:t>
            </w:r>
            <w:proofErr w:type="spellEnd"/>
            <w:r>
              <w:rPr>
                <w:rFonts w:eastAsia="Times New Roman"/>
                <w:color w:val="auto"/>
              </w:rPr>
              <w:t xml:space="preserve">), Anahtarlı Otomatik Sigortalar (3 </w:t>
            </w:r>
            <w:proofErr w:type="spellStart"/>
            <w:r>
              <w:rPr>
                <w:rFonts w:eastAsia="Times New Roman"/>
                <w:color w:val="auto"/>
              </w:rPr>
              <w:t>kA</w:t>
            </w:r>
            <w:proofErr w:type="spellEnd"/>
            <w:r>
              <w:rPr>
                <w:rFonts w:eastAsia="Times New Roman"/>
                <w:color w:val="auto"/>
              </w:rPr>
              <w:t xml:space="preserve"> kesme kapasiteli)</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82</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35.105.1232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Üç fazlı 40 A'e kadar (6 </w:t>
            </w:r>
            <w:proofErr w:type="spellStart"/>
            <w:r>
              <w:rPr>
                <w:rFonts w:eastAsia="Times New Roman"/>
                <w:color w:val="auto"/>
              </w:rPr>
              <w:t>kA</w:t>
            </w:r>
            <w:proofErr w:type="spellEnd"/>
            <w:r>
              <w:rPr>
                <w:rFonts w:eastAsia="Times New Roman"/>
                <w:color w:val="auto"/>
              </w:rPr>
              <w:t xml:space="preserve">), Anahtarlı Otomatik Sigortalar (6 </w:t>
            </w:r>
            <w:proofErr w:type="spellStart"/>
            <w:r>
              <w:rPr>
                <w:rFonts w:eastAsia="Times New Roman"/>
                <w:color w:val="auto"/>
              </w:rPr>
              <w:t>kA</w:t>
            </w:r>
            <w:proofErr w:type="spellEnd"/>
            <w:r>
              <w:rPr>
                <w:rFonts w:eastAsia="Times New Roman"/>
                <w:color w:val="auto"/>
              </w:rPr>
              <w:t xml:space="preserve"> kesme kapasiteli)</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35.105.1312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40 A'e kadar (10 </w:t>
            </w:r>
            <w:proofErr w:type="spellStart"/>
            <w:r>
              <w:rPr>
                <w:rFonts w:eastAsia="Times New Roman"/>
                <w:color w:val="auto"/>
              </w:rPr>
              <w:t>kA</w:t>
            </w:r>
            <w:proofErr w:type="spellEnd"/>
            <w:r>
              <w:rPr>
                <w:rFonts w:eastAsia="Times New Roman"/>
                <w:color w:val="auto"/>
              </w:rPr>
              <w:t xml:space="preserve">), Anahtarlı Otomatik Sigortalar (10 </w:t>
            </w:r>
            <w:proofErr w:type="spellStart"/>
            <w:r>
              <w:rPr>
                <w:rFonts w:eastAsia="Times New Roman"/>
                <w:color w:val="auto"/>
              </w:rPr>
              <w:t>kA</w:t>
            </w:r>
            <w:proofErr w:type="spellEnd"/>
            <w:r>
              <w:rPr>
                <w:rFonts w:eastAsia="Times New Roman"/>
                <w:color w:val="auto"/>
              </w:rPr>
              <w:t xml:space="preserve"> kesme kapasiteli)</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82</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35.105.1343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Üç fazlı </w:t>
            </w:r>
            <w:proofErr w:type="gramStart"/>
            <w:r>
              <w:rPr>
                <w:rFonts w:eastAsia="Times New Roman"/>
                <w:color w:val="auto"/>
              </w:rPr>
              <w:t>nötr</w:t>
            </w:r>
            <w:proofErr w:type="gramEnd"/>
            <w:r>
              <w:rPr>
                <w:rFonts w:eastAsia="Times New Roman"/>
                <w:color w:val="auto"/>
              </w:rPr>
              <w:t xml:space="preserve"> kesmeli 63 A'e kadar (10 </w:t>
            </w:r>
            <w:proofErr w:type="spellStart"/>
            <w:r>
              <w:rPr>
                <w:rFonts w:eastAsia="Times New Roman"/>
                <w:color w:val="auto"/>
              </w:rPr>
              <w:t>kA</w:t>
            </w:r>
            <w:proofErr w:type="spellEnd"/>
            <w:r>
              <w:rPr>
                <w:rFonts w:eastAsia="Times New Roman"/>
                <w:color w:val="auto"/>
              </w:rPr>
              <w:t xml:space="preserve">), Anahtarlı Otomatik Sigortalar (10 </w:t>
            </w:r>
            <w:proofErr w:type="spellStart"/>
            <w:r>
              <w:rPr>
                <w:rFonts w:eastAsia="Times New Roman"/>
                <w:color w:val="auto"/>
              </w:rPr>
              <w:t>kA</w:t>
            </w:r>
            <w:proofErr w:type="spellEnd"/>
            <w:r>
              <w:rPr>
                <w:rFonts w:eastAsia="Times New Roman"/>
                <w:color w:val="auto"/>
              </w:rPr>
              <w:t xml:space="preserve"> kesme kapasiteli)</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106</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35.105.1506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400 A'e kadar, Bıçaklı Sigortalar (TS 86 EN 60269-1)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21</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35.105.1507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630 A'e kadar, Bıçaklı Sigortalar (TS 86 EN 60269-1)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35.110.1502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4x80 A'e kadar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Termik Koruma ayarlı,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16</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35.110.1503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4x100 A'e kadar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Termik Koruma ayarlı,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23</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35.110.1504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4x125 A'e kadar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Termik Koruma ayarlı,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24</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35.110.1505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4x160 A'e kadar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Termik Koruma aya</w:t>
            </w:r>
            <w:r>
              <w:rPr>
                <w:rFonts w:eastAsia="Times New Roman"/>
                <w:color w:val="auto"/>
              </w:rPr>
              <w:lastRenderedPageBreak/>
              <w:t>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lastRenderedPageBreak/>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54</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lastRenderedPageBreak/>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35.110.1551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4x400 A'e kadar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I3 (6-10)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r>
              <w:rPr>
                <w:rFonts w:eastAsia="Times New Roman"/>
                <w:color w:val="auto"/>
              </w:rPr>
              <w:t>, Termik Koruma ayarlı, Manyetik Koruma Ayarlı,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26</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35.110.1601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4x16 A'den 63 A'e kadar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Termik Koruma ayarlı,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165</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35.110.1602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4x80 A'e kadar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Termik Koruma ayarlı,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14</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35.110.1603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4x100 A'e kadar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Termik Koruma ayarlı,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35.110.1605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4x160 A'e kadar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Termik Koruma ayarlı,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35.110.1606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4x200 A'e kadar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Termik Koruma ayarlı,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35.110.1607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4x250 A'e kadar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Termik Koruma ayarlı, Manyetik Koruma Sabit,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35.110.1651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4x400 A'e kadar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I3 (6-10)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Termik Koruma ayarlı, Manyetik Koruma Ayarlı,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lastRenderedPageBreak/>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35.110.1653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4x630 A'e kadar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I3 (6-10)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Termik Koruma ayarlı, Manyetik Koruma Ayarlı,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35.110.1701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4x300 A'e kadar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xml:space="preserve">, I1 (0,5-1) </w:t>
            </w:r>
            <w:proofErr w:type="spellStart"/>
            <w:r>
              <w:rPr>
                <w:rFonts w:eastAsia="Times New Roman"/>
                <w:color w:val="auto"/>
              </w:rPr>
              <w:t>In</w:t>
            </w:r>
            <w:proofErr w:type="spellEnd"/>
            <w:r>
              <w:rPr>
                <w:rFonts w:eastAsia="Times New Roman"/>
                <w:color w:val="auto"/>
              </w:rPr>
              <w:t xml:space="preserve">, I3 (2-10) </w:t>
            </w:r>
            <w:proofErr w:type="spellStart"/>
            <w:r>
              <w:rPr>
                <w:rFonts w:eastAsia="Times New Roman"/>
                <w:color w:val="auto"/>
              </w:rPr>
              <w:t>In</w:t>
            </w:r>
            <w:proofErr w:type="spellEnd"/>
            <w:r>
              <w:rPr>
                <w:rFonts w:eastAsia="Times New Roman"/>
                <w:color w:val="auto"/>
              </w:rPr>
              <w:t xml:space="preserve">, elektronik korumalı,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50 </w:t>
            </w:r>
            <w:proofErr w:type="spellStart"/>
            <w:r>
              <w:rPr>
                <w:rFonts w:eastAsia="Times New Roman"/>
                <w:color w:val="auto"/>
              </w:rPr>
              <w:t>kA</w:t>
            </w:r>
            <w:proofErr w:type="spellEnd"/>
            <w:r>
              <w:rPr>
                <w:rFonts w:eastAsia="Times New Roman"/>
                <w:color w:val="auto"/>
              </w:rPr>
              <w:t>, Elektronik Korumalı,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35.110.1804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4x800 A'e kadar </w:t>
            </w:r>
            <w:proofErr w:type="spellStart"/>
            <w:r>
              <w:rPr>
                <w:rFonts w:eastAsia="Times New Roman"/>
                <w:color w:val="auto"/>
              </w:rPr>
              <w:t>Icu</w:t>
            </w:r>
            <w:proofErr w:type="spellEnd"/>
            <w:r>
              <w:rPr>
                <w:rFonts w:eastAsia="Times New Roman"/>
                <w:color w:val="auto"/>
              </w:rPr>
              <w:t xml:space="preserve">: 65 </w:t>
            </w:r>
            <w:proofErr w:type="spellStart"/>
            <w:r>
              <w:rPr>
                <w:rFonts w:eastAsia="Times New Roman"/>
                <w:color w:val="auto"/>
              </w:rPr>
              <w:t>kA</w:t>
            </w:r>
            <w:proofErr w:type="spellEnd"/>
            <w:r>
              <w:rPr>
                <w:rFonts w:eastAsia="Times New Roman"/>
                <w:color w:val="auto"/>
              </w:rPr>
              <w:t xml:space="preserve">, I1 (0,8-1) </w:t>
            </w:r>
            <w:proofErr w:type="spellStart"/>
            <w:r>
              <w:rPr>
                <w:rFonts w:eastAsia="Times New Roman"/>
                <w:color w:val="auto"/>
              </w:rPr>
              <w:t>In</w:t>
            </w:r>
            <w:proofErr w:type="spellEnd"/>
            <w:r>
              <w:rPr>
                <w:rFonts w:eastAsia="Times New Roman"/>
                <w:color w:val="auto"/>
              </w:rPr>
              <w:t xml:space="preserve">, I3 (6-10) </w:t>
            </w:r>
            <w:proofErr w:type="spellStart"/>
            <w:r>
              <w:rPr>
                <w:rFonts w:eastAsia="Times New Roman"/>
                <w:color w:val="auto"/>
              </w:rPr>
              <w:t>In</w:t>
            </w:r>
            <w:proofErr w:type="spellEnd"/>
            <w:r>
              <w:rPr>
                <w:rFonts w:eastAsia="Times New Roman"/>
                <w:color w:val="auto"/>
              </w:rPr>
              <w:t xml:space="preserve">,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65 </w:t>
            </w:r>
            <w:proofErr w:type="spellStart"/>
            <w:r>
              <w:rPr>
                <w:rFonts w:eastAsia="Times New Roman"/>
                <w:color w:val="auto"/>
              </w:rPr>
              <w:t>kA</w:t>
            </w:r>
            <w:proofErr w:type="spellEnd"/>
            <w:r>
              <w:rPr>
                <w:rFonts w:eastAsia="Times New Roman"/>
                <w:color w:val="auto"/>
              </w:rPr>
              <w:t>, Termik Koruma ayarlı, Manyetik Koruma Ayarlı,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35.110.1857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4x1.250 A'e kadar </w:t>
            </w:r>
            <w:proofErr w:type="spellStart"/>
            <w:r>
              <w:rPr>
                <w:rFonts w:eastAsia="Times New Roman"/>
                <w:color w:val="auto"/>
              </w:rPr>
              <w:t>Icu</w:t>
            </w:r>
            <w:proofErr w:type="spellEnd"/>
            <w:r>
              <w:rPr>
                <w:rFonts w:eastAsia="Times New Roman"/>
                <w:color w:val="auto"/>
              </w:rPr>
              <w:t xml:space="preserve">: 65 </w:t>
            </w:r>
            <w:proofErr w:type="spellStart"/>
            <w:r>
              <w:rPr>
                <w:rFonts w:eastAsia="Times New Roman"/>
                <w:color w:val="auto"/>
              </w:rPr>
              <w:t>kA</w:t>
            </w:r>
            <w:proofErr w:type="spellEnd"/>
            <w:r>
              <w:rPr>
                <w:rFonts w:eastAsia="Times New Roman"/>
                <w:color w:val="auto"/>
              </w:rPr>
              <w:t xml:space="preserve">, I1 (0,5-1) </w:t>
            </w:r>
            <w:proofErr w:type="spellStart"/>
            <w:r>
              <w:rPr>
                <w:rFonts w:eastAsia="Times New Roman"/>
                <w:color w:val="auto"/>
              </w:rPr>
              <w:t>In</w:t>
            </w:r>
            <w:proofErr w:type="spellEnd"/>
            <w:r>
              <w:rPr>
                <w:rFonts w:eastAsia="Times New Roman"/>
                <w:color w:val="auto"/>
              </w:rPr>
              <w:t xml:space="preserve">, I3 (2-10) </w:t>
            </w:r>
            <w:proofErr w:type="spellStart"/>
            <w:r>
              <w:rPr>
                <w:rFonts w:eastAsia="Times New Roman"/>
                <w:color w:val="auto"/>
              </w:rPr>
              <w:t>In</w:t>
            </w:r>
            <w:proofErr w:type="spellEnd"/>
            <w:r>
              <w:rPr>
                <w:rFonts w:eastAsia="Times New Roman"/>
                <w:color w:val="auto"/>
              </w:rPr>
              <w:t xml:space="preserve">, elektronik korumalı, 4 kutuplu,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65 </w:t>
            </w:r>
            <w:proofErr w:type="spellStart"/>
            <w:r>
              <w:rPr>
                <w:rFonts w:eastAsia="Times New Roman"/>
                <w:color w:val="auto"/>
              </w:rPr>
              <w:t>kA</w:t>
            </w:r>
            <w:proofErr w:type="spellEnd"/>
            <w:r>
              <w:rPr>
                <w:rFonts w:eastAsia="Times New Roman"/>
                <w:color w:val="auto"/>
              </w:rPr>
              <w:t>, Elektronik Korumalı, Kompakt tip termik ve manyetik koruyuculu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35.110.2420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En fazla 4x100 A,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25 </w:t>
            </w:r>
            <w:proofErr w:type="spellStart"/>
            <w:r>
              <w:rPr>
                <w:rFonts w:eastAsia="Times New Roman"/>
                <w:color w:val="auto"/>
              </w:rPr>
              <w:t>kA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35.110.2540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En fazla 4x160 A, 400 V </w:t>
            </w:r>
            <w:proofErr w:type="spellStart"/>
            <w:r>
              <w:rPr>
                <w:rFonts w:eastAsia="Times New Roman"/>
                <w:color w:val="auto"/>
              </w:rPr>
              <w:t>AC'de</w:t>
            </w:r>
            <w:proofErr w:type="spellEnd"/>
            <w:r>
              <w:rPr>
                <w:rFonts w:eastAsia="Times New Roman"/>
                <w:color w:val="auto"/>
              </w:rPr>
              <w:t xml:space="preserve"> en az </w:t>
            </w:r>
            <w:proofErr w:type="spellStart"/>
            <w:r>
              <w:rPr>
                <w:rFonts w:eastAsia="Times New Roman"/>
                <w:color w:val="auto"/>
              </w:rPr>
              <w:t>Icu</w:t>
            </w:r>
            <w:proofErr w:type="spellEnd"/>
            <w:r>
              <w:rPr>
                <w:rFonts w:eastAsia="Times New Roman"/>
                <w:color w:val="auto"/>
              </w:rPr>
              <w:t xml:space="preserve">: 35 </w:t>
            </w:r>
            <w:proofErr w:type="spellStart"/>
            <w:r>
              <w:rPr>
                <w:rFonts w:eastAsia="Times New Roman"/>
                <w:color w:val="auto"/>
              </w:rPr>
              <w:t>kA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35.115.1020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4x25 A'e kadar (30 </w:t>
            </w:r>
            <w:proofErr w:type="spellStart"/>
            <w:r>
              <w:rPr>
                <w:rFonts w:eastAsia="Times New Roman"/>
                <w:color w:val="auto"/>
              </w:rPr>
              <w:t>mA</w:t>
            </w:r>
            <w:proofErr w:type="spellEnd"/>
            <w:r>
              <w:rPr>
                <w:rFonts w:eastAsia="Times New Roman"/>
                <w:color w:val="auto"/>
              </w:rPr>
              <w:t>), Kaçak akım koruma şalterleri (TS EN 61008-1/TS EN 61008-2-1)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140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35.115.1022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4x63 A'e kadar (30 </w:t>
            </w:r>
            <w:proofErr w:type="spellStart"/>
            <w:r>
              <w:rPr>
                <w:rFonts w:eastAsia="Times New Roman"/>
                <w:color w:val="auto"/>
              </w:rPr>
              <w:t>mA</w:t>
            </w:r>
            <w:proofErr w:type="spellEnd"/>
            <w:r>
              <w:rPr>
                <w:rFonts w:eastAsia="Times New Roman"/>
                <w:color w:val="auto"/>
              </w:rPr>
              <w:t>), Kaçak akım koruma şalterleri (TS EN 61008-1/TS EN 61008-2-1)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160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35.115.2503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110-220/24 V, 1.000 </w:t>
            </w:r>
            <w:proofErr w:type="spellStart"/>
            <w:r>
              <w:rPr>
                <w:rFonts w:eastAsia="Times New Roman"/>
                <w:color w:val="auto"/>
              </w:rPr>
              <w:t>VA'e</w:t>
            </w:r>
            <w:proofErr w:type="spellEnd"/>
            <w:r>
              <w:rPr>
                <w:rFonts w:eastAsia="Times New Roman"/>
                <w:color w:val="auto"/>
              </w:rPr>
              <w:t xml:space="preserve"> kadar, TRANSFORMATÖRLER (TS EN 61558-2-4, TS EN 61558-2-5, TS EN 61558-2-6, TS EN 61558-2-7, TS EN 61558-2-8, TS EN 61558-2-9, TS EN 61558-1)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44</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35.120.1101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2x16 A'e kadar, Kademeli tip </w:t>
            </w:r>
            <w:proofErr w:type="spellStart"/>
            <w:r>
              <w:rPr>
                <w:rFonts w:eastAsia="Times New Roman"/>
                <w:color w:val="auto"/>
              </w:rPr>
              <w:t>pako</w:t>
            </w:r>
            <w:proofErr w:type="spellEnd"/>
            <w:r>
              <w:rPr>
                <w:rFonts w:eastAsia="Times New Roman"/>
                <w:color w:val="auto"/>
              </w:rPr>
              <w:t xml:space="preserve">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45</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35.120.1152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2x25 A'e kadar, Aç-kapa tip </w:t>
            </w:r>
            <w:proofErr w:type="spellStart"/>
            <w:r>
              <w:rPr>
                <w:rFonts w:eastAsia="Times New Roman"/>
                <w:color w:val="auto"/>
              </w:rPr>
              <w:t>pako</w:t>
            </w:r>
            <w:proofErr w:type="spellEnd"/>
            <w:r>
              <w:rPr>
                <w:rFonts w:eastAsia="Times New Roman"/>
                <w:color w:val="auto"/>
              </w:rPr>
              <w:t xml:space="preserve"> şalterler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45</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35.120.1455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500 </w:t>
            </w:r>
            <w:proofErr w:type="spellStart"/>
            <w:r>
              <w:rPr>
                <w:rFonts w:eastAsia="Times New Roman"/>
                <w:color w:val="auto"/>
              </w:rPr>
              <w:t>V'a</w:t>
            </w:r>
            <w:proofErr w:type="spellEnd"/>
            <w:r>
              <w:rPr>
                <w:rFonts w:eastAsia="Times New Roman"/>
                <w:color w:val="auto"/>
              </w:rPr>
              <w:t xml:space="preserve"> kadar, İŞARET LAMBALARI</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90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35.135.1901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100-500/5 A, Ölçü Akım Trafosu (1 </w:t>
            </w:r>
            <w:proofErr w:type="spellStart"/>
            <w:r>
              <w:rPr>
                <w:rFonts w:eastAsia="Times New Roman"/>
                <w:color w:val="auto"/>
              </w:rPr>
              <w:t>kV</w:t>
            </w:r>
            <w:proofErr w:type="spellEnd"/>
            <w:r>
              <w:rPr>
                <w:rFonts w:eastAsia="Times New Roman"/>
                <w:color w:val="auto"/>
              </w:rPr>
              <w:t xml:space="preserve"> 5-10 VA, </w:t>
            </w:r>
            <w:proofErr w:type="spellStart"/>
            <w:r>
              <w:rPr>
                <w:rFonts w:eastAsia="Times New Roman"/>
                <w:color w:val="auto"/>
              </w:rPr>
              <w:t>Sn</w:t>
            </w:r>
            <w:proofErr w:type="spellEnd"/>
            <w:r>
              <w:rPr>
                <w:rFonts w:eastAsia="Times New Roman"/>
                <w:color w:val="auto"/>
              </w:rPr>
              <w:t xml:space="preserve">: 0,5-1) (TS-620 EN 60044-1) </w:t>
            </w:r>
            <w:proofErr w:type="spellStart"/>
            <w:r>
              <w:rPr>
                <w:rFonts w:eastAsia="Times New Roman"/>
                <w:color w:val="auto"/>
              </w:rPr>
              <w:t>Baralı</w:t>
            </w:r>
            <w:proofErr w:type="spellEnd"/>
            <w:r>
              <w:rPr>
                <w:rFonts w:eastAsia="Times New Roman"/>
                <w:color w:val="auto"/>
              </w:rPr>
              <w:t xml:space="preserve"> veya </w:t>
            </w:r>
            <w:proofErr w:type="spellStart"/>
            <w:r>
              <w:rPr>
                <w:rFonts w:eastAsia="Times New Roman"/>
                <w:color w:val="auto"/>
              </w:rPr>
              <w:t>barasız</w:t>
            </w:r>
            <w:proofErr w:type="spellEnd"/>
            <w:r>
              <w:rPr>
                <w:rFonts w:eastAsia="Times New Roman"/>
                <w:color w:val="auto"/>
              </w:rPr>
              <w:t xml:space="preserve"> tipte, kullanılacak ölçü aletleri ile aynı nitelikte, gücü 5-10 VA, sınıf: 0,</w:t>
            </w:r>
            <w:r>
              <w:rPr>
                <w:rFonts w:eastAsia="Times New Roman"/>
                <w:color w:val="auto"/>
              </w:rPr>
              <w:lastRenderedPageBreak/>
              <w:t>5-1, ölçü akım trafosu temin ve montajı</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lastRenderedPageBreak/>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52</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lastRenderedPageBreak/>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35.135.1902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501-2000/5 A, Ölçü Akım Trafosu (1 </w:t>
            </w:r>
            <w:proofErr w:type="spellStart"/>
            <w:r>
              <w:rPr>
                <w:rFonts w:eastAsia="Times New Roman"/>
                <w:color w:val="auto"/>
              </w:rPr>
              <w:t>kV</w:t>
            </w:r>
            <w:proofErr w:type="spellEnd"/>
            <w:r>
              <w:rPr>
                <w:rFonts w:eastAsia="Times New Roman"/>
                <w:color w:val="auto"/>
              </w:rPr>
              <w:t xml:space="preserve"> 5-10 VA, </w:t>
            </w:r>
            <w:proofErr w:type="spellStart"/>
            <w:r>
              <w:rPr>
                <w:rFonts w:eastAsia="Times New Roman"/>
                <w:color w:val="auto"/>
              </w:rPr>
              <w:t>Sn</w:t>
            </w:r>
            <w:proofErr w:type="spellEnd"/>
            <w:r>
              <w:rPr>
                <w:rFonts w:eastAsia="Times New Roman"/>
                <w:color w:val="auto"/>
              </w:rPr>
              <w:t xml:space="preserve">: 0,5-1) (TS-620 EN 60044-1) </w:t>
            </w:r>
            <w:proofErr w:type="spellStart"/>
            <w:r>
              <w:rPr>
                <w:rFonts w:eastAsia="Times New Roman"/>
                <w:color w:val="auto"/>
              </w:rPr>
              <w:t>Baralı</w:t>
            </w:r>
            <w:proofErr w:type="spellEnd"/>
            <w:r>
              <w:rPr>
                <w:rFonts w:eastAsia="Times New Roman"/>
                <w:color w:val="auto"/>
              </w:rPr>
              <w:t xml:space="preserve"> veya </w:t>
            </w:r>
            <w:proofErr w:type="spellStart"/>
            <w:r>
              <w:rPr>
                <w:rFonts w:eastAsia="Times New Roman"/>
                <w:color w:val="auto"/>
              </w:rPr>
              <w:t>barasız</w:t>
            </w:r>
            <w:proofErr w:type="spellEnd"/>
            <w:r>
              <w:rPr>
                <w:rFonts w:eastAsia="Times New Roman"/>
                <w:color w:val="auto"/>
              </w:rPr>
              <w:t xml:space="preserve"> tipte, kullanılacak ölçü aletleri ile aynı nitelikte, gücü 5-10 VA, sınıf: 0,5-1, ölçü akım trafosu temin ve montajı</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18</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35.135.2501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Enerji analizörü, Enerji analizörleri ve devre elemanları</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9</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35.150.1530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3x1.5 mm², Kurşunsuz PVC izoleli kablolar ile besleme hattı tesisi (NHXMH, en az 300/500 V)</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6.000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35.150.1531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3x2.5 mm², Kurşunsuz PVC izoleli kablolar ile besleme hattı tesisi (NHXMH, en az 300/500 V)</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6.200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35.150.2102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1x10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2.400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35.150.2103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1x16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2.400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35.150.2104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1x25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1.200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35.150.2105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1x35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1.200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35.150.2106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1x50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35.150.2152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3x4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450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35.150.2170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3x25+16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1.200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35.150.2171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3x35+16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1.200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35.150.2172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3x50+25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900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35.150.2173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3x70+35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900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35.150.2174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3x95+50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lastRenderedPageBreak/>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35.150.2176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3x150+70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35.150.2194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4x10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1.500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35.150.2195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4x16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1.500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35.150.2213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5x6 mm², 1 </w:t>
            </w:r>
            <w:proofErr w:type="spellStart"/>
            <w:r>
              <w:rPr>
                <w:rFonts w:eastAsia="Times New Roman"/>
                <w:color w:val="auto"/>
              </w:rPr>
              <w:t>kV</w:t>
            </w:r>
            <w:proofErr w:type="spellEnd"/>
            <w:r>
              <w:rPr>
                <w:rFonts w:eastAsia="Times New Roman"/>
                <w:color w:val="auto"/>
              </w:rPr>
              <w:t xml:space="preserve"> yer altı kabloları ile kolon ve besleme hattı tesisi (N2XH, </w:t>
            </w:r>
            <w:proofErr w:type="gramStart"/>
            <w:r>
              <w:rPr>
                <w:rFonts w:eastAsia="Times New Roman"/>
                <w:color w:val="auto"/>
              </w:rPr>
              <w:t>0,6/1</w:t>
            </w:r>
            <w:proofErr w:type="gramEnd"/>
            <w:r>
              <w:rPr>
                <w:rFonts w:eastAsia="Times New Roman"/>
                <w:color w:val="auto"/>
              </w:rPr>
              <w:t xml:space="preserve"> </w:t>
            </w:r>
            <w:proofErr w:type="spellStart"/>
            <w:r>
              <w:rPr>
                <w:rFonts w:eastAsia="Times New Roman"/>
                <w:color w:val="auto"/>
              </w:rPr>
              <w:t>kV</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2.500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35.185.1260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Normal </w:t>
            </w:r>
            <w:proofErr w:type="gramStart"/>
            <w:r>
              <w:rPr>
                <w:rFonts w:eastAsia="Times New Roman"/>
                <w:color w:val="auto"/>
              </w:rPr>
              <w:t>start</w:t>
            </w:r>
            <w:proofErr w:type="gramEnd"/>
            <w:r>
              <w:rPr>
                <w:rFonts w:eastAsia="Times New Roman"/>
                <w:color w:val="auto"/>
              </w:rPr>
              <w:t xml:space="preserve"> stop butonunun işyerinde temin ve montajı, AYRI YAPILAN TESİSAT KISIMLARI</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35.185.1702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 kutuplu (1NA+1NK kontak) , Ø 60 mm mantar kafalı</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35.185.1751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Tekli buton kutusu, Acil Durdurma Butonu Kutusu</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35.410.1110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10 Çevrimli adresli yangın alarm santrali, en az 1.200 adres kapasiteli</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35.410.2000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Adresli tekrarlayıcı yangın alarm paneli</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35.410.2530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Adresli sıfırlanabilir yangın ihbar butonu</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35.410.2560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Adresli kısa devre </w:t>
            </w:r>
            <w:proofErr w:type="spellStart"/>
            <w:r>
              <w:rPr>
                <w:rFonts w:eastAsia="Times New Roman"/>
                <w:color w:val="auto"/>
              </w:rPr>
              <w:t>izolatörlü</w:t>
            </w:r>
            <w:proofErr w:type="spellEnd"/>
            <w:r>
              <w:rPr>
                <w:rFonts w:eastAsia="Times New Roman"/>
                <w:color w:val="auto"/>
              </w:rPr>
              <w:t xml:space="preserve"> sıfırlanabilir (</w:t>
            </w:r>
            <w:proofErr w:type="spellStart"/>
            <w:r>
              <w:rPr>
                <w:rFonts w:eastAsia="Times New Roman"/>
                <w:color w:val="auto"/>
              </w:rPr>
              <w:t>resetlenebilir</w:t>
            </w:r>
            <w:proofErr w:type="spellEnd"/>
            <w:r>
              <w:rPr>
                <w:rFonts w:eastAsia="Times New Roman"/>
                <w:color w:val="auto"/>
              </w:rPr>
              <w:t>) yangın ihbar butonu (Ölçü: Adet):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46</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35.410.2630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Adresli kısa devre </w:t>
            </w:r>
            <w:proofErr w:type="spellStart"/>
            <w:r>
              <w:rPr>
                <w:rFonts w:eastAsia="Times New Roman"/>
                <w:color w:val="auto"/>
              </w:rPr>
              <w:t>izolatörlü</w:t>
            </w:r>
            <w:proofErr w:type="spellEnd"/>
            <w:r>
              <w:rPr>
                <w:rFonts w:eastAsia="Times New Roman"/>
                <w:color w:val="auto"/>
              </w:rPr>
              <w:t xml:space="preserve"> röle </w:t>
            </w:r>
            <w:proofErr w:type="gramStart"/>
            <w:r>
              <w:rPr>
                <w:rFonts w:eastAsia="Times New Roman"/>
                <w:color w:val="auto"/>
              </w:rPr>
              <w:t>modülü</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35.410.4001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 Santral için adresli yangın algılama sistemi grafiksel izleme/yönetim yazılımı ve donanımı</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35.410.6004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Anahtarlamalı güç kaynağı ünitesi, 10 Ah (TS EN 54-4)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9</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35.415.1501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Alıcı-vericili tip, alıcı ve verici arasındaki algılama mesafesi 10 m'den 100 m'ye kadar açılabilen, Konvansiyonel ışın tipi duman </w:t>
            </w:r>
            <w:proofErr w:type="spellStart"/>
            <w:r>
              <w:rPr>
                <w:rFonts w:eastAsia="Times New Roman"/>
                <w:color w:val="auto"/>
              </w:rPr>
              <w:t>dedektörü</w:t>
            </w:r>
            <w:proofErr w:type="spellEnd"/>
            <w:r>
              <w:rPr>
                <w:rFonts w:eastAsia="Times New Roman"/>
                <w:color w:val="auto"/>
              </w:rPr>
              <w:t xml:space="preserve"> ve montajı</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44</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35.415.1580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Dahili</w:t>
            </w:r>
            <w:proofErr w:type="gramEnd"/>
            <w:r>
              <w:rPr>
                <w:rFonts w:eastAsia="Times New Roman"/>
                <w:color w:val="auto"/>
              </w:rPr>
              <w:t xml:space="preserve"> tip flaşörlü elektronik yangın ihbar sireni</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27</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35.440.2006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Sürekli yanan, sıva üstü tip, 3 saat süreli acil durum aydınlatma armatürü (</w:t>
            </w:r>
            <w:proofErr w:type="spellStart"/>
            <w:r>
              <w:rPr>
                <w:rFonts w:eastAsia="Times New Roman"/>
                <w:color w:val="auto"/>
              </w:rPr>
              <w:t>Ledli</w:t>
            </w:r>
            <w:proofErr w:type="spellEnd"/>
            <w:r>
              <w:rPr>
                <w:rFonts w:eastAsia="Times New Roman"/>
                <w:color w:val="auto"/>
              </w:rPr>
              <w:t xml:space="preserve">, 3 saat süre boyunca en az 130 </w:t>
            </w:r>
            <w:proofErr w:type="spellStart"/>
            <w:r>
              <w:rPr>
                <w:rFonts w:eastAsia="Times New Roman"/>
                <w:color w:val="auto"/>
              </w:rPr>
              <w:t>lm</w:t>
            </w:r>
            <w:proofErr w:type="spellEnd"/>
            <w:r>
              <w:rPr>
                <w:rFonts w:eastAsia="Times New Roman"/>
                <w:color w:val="auto"/>
              </w:rPr>
              <w:t xml:space="preserve"> ışık akısı verebilecek)</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46</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35.440.2102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 saat süreli tek yüzlü, kesintide yanan acil durum yönlendirme armatürü (</w:t>
            </w:r>
            <w:proofErr w:type="spellStart"/>
            <w:r>
              <w:rPr>
                <w:rFonts w:eastAsia="Times New Roman"/>
                <w:color w:val="auto"/>
              </w:rPr>
              <w:t>Ledli</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34</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lastRenderedPageBreak/>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35.440.2104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 saat süreli çift yüzlü, kesintide yanan acil durum yönlendirme armatürü (</w:t>
            </w:r>
            <w:proofErr w:type="spellStart"/>
            <w:r>
              <w:rPr>
                <w:rFonts w:eastAsia="Times New Roman"/>
                <w:color w:val="auto"/>
              </w:rPr>
              <w:t>Ledli</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46</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35.440.2201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2x9 W LED lambalı, 3 saat süreli, Acil Aydınlatma Armatürleri (taşınabilir)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32</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35.520.5002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2x2x0,8+0,8 mm², JE-H(</w:t>
            </w:r>
            <w:proofErr w:type="spellStart"/>
            <w:r>
              <w:rPr>
                <w:rFonts w:eastAsia="Times New Roman"/>
                <w:color w:val="auto"/>
              </w:rPr>
              <w:t>St</w:t>
            </w:r>
            <w:proofErr w:type="spellEnd"/>
            <w:r>
              <w:rPr>
                <w:rFonts w:eastAsia="Times New Roman"/>
                <w:color w:val="auto"/>
              </w:rPr>
              <w:t>) H FE180 PH120 YANGINA DAYANIKLI HALOJENSİZ YANGIN ALARM KABLOLARI (VDE 0815)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35.520.5011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1x2x1,5+0,8 mm², JE-H(</w:t>
            </w:r>
            <w:proofErr w:type="spellStart"/>
            <w:r>
              <w:rPr>
                <w:rFonts w:eastAsia="Times New Roman"/>
                <w:color w:val="auto"/>
              </w:rPr>
              <w:t>St</w:t>
            </w:r>
            <w:proofErr w:type="spellEnd"/>
            <w:r>
              <w:rPr>
                <w:rFonts w:eastAsia="Times New Roman"/>
                <w:color w:val="auto"/>
              </w:rPr>
              <w:t>) H FE180 PH120 YANGINA DAYANIKLI HALOJENSİZ YANGIN ALARM KABLOLARI (VDE 0815)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3.000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35.520.7017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2X1,5 mm2, LIHCH FE180 PH120 YANGINA DAYANIKLI SİNYAL ve KUMANDA KABLOSU</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35.520.7018</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3X1,5 mm2, LIHCH FE180 PH120 YANGINA DAYANIKLI SİNYAL ve KUMANDA KABLOSU</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35.520.7026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3X2,5 mm2, LIHCH FE180 PH120 YANGINA DAYANIKLI SİNYAL ve KUMANDA KABLOSU</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35.750.4002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Toprak </w:t>
            </w:r>
            <w:proofErr w:type="spellStart"/>
            <w:r>
              <w:rPr>
                <w:rFonts w:eastAsia="Times New Roman"/>
                <w:color w:val="auto"/>
              </w:rPr>
              <w:t>elektrodu</w:t>
            </w:r>
            <w:proofErr w:type="spellEnd"/>
            <w:r>
              <w:rPr>
                <w:rFonts w:eastAsia="Times New Roman"/>
                <w:color w:val="auto"/>
              </w:rPr>
              <w:t xml:space="preserve"> (çubuk) elektrolitik bakır: (Ölçü: m)</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45</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BAKIR BARA</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kilogram</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750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Q70 mm ÖRGÜLÜ BAKIR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kilogram</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1.600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EŞ POTANSİYEL BARA</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Kablo Tava Sistemleri Kapak Sacı</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kilogram</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750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Sıcak Daldırma Galvaniz Kablo Kanalı</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kilogram</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9.000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ELK-ÖP.06.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Tip 1 (B sınıfı) </w:t>
            </w:r>
            <w:proofErr w:type="spellStart"/>
            <w:r>
              <w:rPr>
                <w:rFonts w:eastAsia="Times New Roman"/>
                <w:color w:val="auto"/>
              </w:rPr>
              <w:t>parafudr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14</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ELK-ÖP.07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1900x2100x600mm PANO</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ELK-ÖP.08</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1600x2100x600 mm PANO </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ELK-ÖP.09</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500x600x200 OFP PANO</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500x600x200mm AP Pano </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12</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ELK-ÖP.11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KAPI PANOSU</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500x600x200mm PAP (Platform Aydınlatma) PANOSU</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12</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ELK-ÖP.13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KANAL AYDINLATMA PANOSU (TP -24V)</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9</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ELK-ÖP.14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METAL AYAKLI KOMBİNASYON PONOSU</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ELK-ÖP.15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METAL KOMBİNASYON PANOSU (TİP-1)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12</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ELK-ÖP.16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METAL KOMBİNASYON PANOSU (TİP-2)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50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ELK-ÖP.17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4x63a (30mA) HARMONİK FİLTRELİ KAÇAK AKIM RÖLESİ (Tip-3) </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78</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lastRenderedPageBreak/>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ELK-ÖP.18</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4x40A (30mA) HARMONİK FİLTRELİ KAÇAK AKIM RÖLESİ</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66</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ELK-ÖP.19</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300mm AYRILABİLİR GÖVDELİ TROİDAL AKIM TRAFOSU</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14</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ELK-ÖP.20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HARMONİK FİLTRELİ KAÇAK AKIM RÖLESİ EKRANLI (Tip-1)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14</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ELK-ÖP.21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HARMONİK FİLTRELİ KAÇAK AKIM RÖLESİ EKRANSIZ (Tip-2)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14</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ELK-ÖP.22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YÜKSEK TAVAN LED ARMATÜR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210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ELK-ÖP.23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YÜKSEK TAVAN ARMATÜRÜ (Acil Aydınlatma Kitli)</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76</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ELK-ÖP.24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SIVA ÜSTÜ 36W LED ARMATÜR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180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24V DC,36W LED ARMATÜR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180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ELK-ÖP.26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4x400 Ampere Uygun </w:t>
            </w:r>
            <w:proofErr w:type="spellStart"/>
            <w:r>
              <w:rPr>
                <w:rFonts w:eastAsia="Times New Roman"/>
                <w:color w:val="auto"/>
              </w:rPr>
              <w:t>Toroidal</w:t>
            </w:r>
            <w:proofErr w:type="spellEnd"/>
            <w:r>
              <w:rPr>
                <w:rFonts w:eastAsia="Times New Roman"/>
                <w:color w:val="auto"/>
              </w:rPr>
              <w:t xml:space="preserve"> Akım Trafosu</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ELK-ÖP.27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110mm </w:t>
            </w:r>
            <w:proofErr w:type="gramStart"/>
            <w:r>
              <w:rPr>
                <w:rFonts w:eastAsia="Times New Roman"/>
                <w:color w:val="auto"/>
              </w:rPr>
              <w:t>Ayrılabilir</w:t>
            </w:r>
            <w:proofErr w:type="gramEnd"/>
            <w:r>
              <w:rPr>
                <w:rFonts w:eastAsia="Times New Roman"/>
                <w:color w:val="auto"/>
              </w:rPr>
              <w:t xml:space="preserve"> Gövdeli </w:t>
            </w:r>
            <w:proofErr w:type="spellStart"/>
            <w:r>
              <w:rPr>
                <w:rFonts w:eastAsia="Times New Roman"/>
                <w:color w:val="auto"/>
              </w:rPr>
              <w:t>Toroidal</w:t>
            </w:r>
            <w:proofErr w:type="spellEnd"/>
            <w:r>
              <w:rPr>
                <w:rFonts w:eastAsia="Times New Roman"/>
                <w:color w:val="auto"/>
              </w:rPr>
              <w:t xml:space="preserve"> Akım Trafosu </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ELK-ÖP.28</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 xml:space="preserve">60mm </w:t>
            </w:r>
            <w:proofErr w:type="gramStart"/>
            <w:r>
              <w:rPr>
                <w:rFonts w:eastAsia="Times New Roman"/>
                <w:color w:val="auto"/>
              </w:rPr>
              <w:t>Ayrılabilir</w:t>
            </w:r>
            <w:proofErr w:type="gramEnd"/>
            <w:r>
              <w:rPr>
                <w:rFonts w:eastAsia="Times New Roman"/>
                <w:color w:val="auto"/>
              </w:rPr>
              <w:t xml:space="preserve"> Gövdeli </w:t>
            </w:r>
            <w:proofErr w:type="spellStart"/>
            <w:r>
              <w:rPr>
                <w:rFonts w:eastAsia="Times New Roman"/>
                <w:color w:val="auto"/>
              </w:rPr>
              <w:t>Toroidal</w:t>
            </w:r>
            <w:proofErr w:type="spellEnd"/>
            <w:r>
              <w:rPr>
                <w:rFonts w:eastAsia="Times New Roman"/>
                <w:color w:val="auto"/>
              </w:rPr>
              <w:t xml:space="preserve"> Akım Trafosu</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ELK-ÖP.29</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5x6mm², 1kV N2XH Kablo</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ELK-ÖP.30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DEMONTAJ : Kablo</w:t>
            </w:r>
            <w:proofErr w:type="gramEnd"/>
            <w:r>
              <w:rPr>
                <w:rFonts w:eastAsia="Times New Roman"/>
                <w:color w:val="auto"/>
              </w:rPr>
              <w:t xml:space="preserve"> Tava (Montaj Ekipmanları Sökümü Dahil) (50-400mm Arası Tavalar için)</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4.000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107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ELK-ÖP.31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DEMONTAJ : Enerji</w:t>
            </w:r>
            <w:proofErr w:type="gramEnd"/>
            <w:r>
              <w:rPr>
                <w:rFonts w:eastAsia="Times New Roman"/>
                <w:color w:val="auto"/>
              </w:rPr>
              <w:t xml:space="preserve"> Dağıtım Panosu (Dikili Tip)</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23</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ELK-ÖP.32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DEMONTAJ : Sıva</w:t>
            </w:r>
            <w:proofErr w:type="gramEnd"/>
            <w:r>
              <w:rPr>
                <w:rFonts w:eastAsia="Times New Roman"/>
                <w:color w:val="auto"/>
              </w:rPr>
              <w:t xml:space="preserve"> Üstü Tali Dağıtım Panosu</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37</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ELK-ÖP.33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DEMONTAJ : Kombinasyon</w:t>
            </w:r>
            <w:proofErr w:type="gramEnd"/>
            <w:r>
              <w:rPr>
                <w:rFonts w:eastAsia="Times New Roman"/>
                <w:color w:val="auto"/>
              </w:rPr>
              <w:t xml:space="preserve"> Priz Panosu (Metal - Plastik)</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45</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ELK-ÖP.34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DEMONTAJ : Armatür</w:t>
            </w:r>
            <w:proofErr w:type="gramEnd"/>
            <w:r>
              <w:rPr>
                <w:rFonts w:eastAsia="Times New Roman"/>
                <w:color w:val="auto"/>
              </w:rPr>
              <w:t xml:space="preserve"> (Yüksek Tavan)</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280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ELK-ÖP.35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DEMONTAJ : Armatür</w:t>
            </w:r>
            <w:proofErr w:type="gramEnd"/>
            <w:r>
              <w:rPr>
                <w:rFonts w:eastAsia="Times New Roman"/>
                <w:color w:val="auto"/>
              </w:rPr>
              <w:t xml:space="preserve"> (</w:t>
            </w:r>
            <w:proofErr w:type="spellStart"/>
            <w:r>
              <w:rPr>
                <w:rFonts w:eastAsia="Times New Roman"/>
                <w:color w:val="auto"/>
              </w:rPr>
              <w:t>Etanj</w:t>
            </w:r>
            <w:proofErr w:type="spellEnd"/>
            <w:r>
              <w:rPr>
                <w:rFonts w:eastAsia="Times New Roman"/>
                <w:color w:val="auto"/>
              </w:rPr>
              <w:t xml:space="preserve">, </w:t>
            </w:r>
            <w:proofErr w:type="spellStart"/>
            <w:r>
              <w:rPr>
                <w:rFonts w:eastAsia="Times New Roman"/>
                <w:color w:val="auto"/>
              </w:rPr>
              <w:t>Downlıght</w:t>
            </w:r>
            <w:proofErr w:type="spellEnd"/>
            <w:r>
              <w:rPr>
                <w:rFonts w:eastAsia="Times New Roman"/>
                <w:color w:val="auto"/>
              </w:rPr>
              <w:t xml:space="preserve">, </w:t>
            </w:r>
            <w:proofErr w:type="spellStart"/>
            <w:r>
              <w:rPr>
                <w:rFonts w:eastAsia="Times New Roman"/>
                <w:color w:val="auto"/>
              </w:rPr>
              <w:t>S.Üstü</w:t>
            </w:r>
            <w:proofErr w:type="spell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adet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140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ELK-ÖP.36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DEMONTAJ : Enerji</w:t>
            </w:r>
            <w:proofErr w:type="gramEnd"/>
            <w:r>
              <w:rPr>
                <w:rFonts w:eastAsia="Times New Roman"/>
                <w:color w:val="auto"/>
              </w:rPr>
              <w:t xml:space="preserve"> Kabloları (1x70 mm2'ye Kadar)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3.000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ELK-ÖP.37</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DEMONTAJ : Enerji</w:t>
            </w:r>
            <w:proofErr w:type="gramEnd"/>
            <w:r>
              <w:rPr>
                <w:rFonts w:eastAsia="Times New Roman"/>
                <w:color w:val="auto"/>
              </w:rPr>
              <w:t xml:space="preserve"> Kabloları (3x2,5 - 3x25 mm2'ye Kadar)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7.000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ELK-ÖP.38</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DEMONTAJ : Enerji</w:t>
            </w:r>
            <w:proofErr w:type="gramEnd"/>
            <w:r>
              <w:rPr>
                <w:rFonts w:eastAsia="Times New Roman"/>
                <w:color w:val="auto"/>
              </w:rPr>
              <w:t xml:space="preserve"> Kabloları (3x16+10 - 3x120+70 mm2'ye Kadar)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880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115</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ELK-ÖP.39</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DEMONTAJ : Enerji</w:t>
            </w:r>
            <w:proofErr w:type="gramEnd"/>
            <w:r>
              <w:rPr>
                <w:rFonts w:eastAsia="Times New Roman"/>
                <w:color w:val="auto"/>
              </w:rPr>
              <w:t xml:space="preserve"> Kabloları (5x2,5 - 5x35 mm2'ye Kadar)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t>metre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1.850</w:t>
            </w:r>
          </w:p>
        </w:tc>
      </w:tr>
      <w:tr w:rsidR="002F0B7E" w:rsidTr="0032748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ELK-ÖP.40</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EKLEMLİ PLATFORM: Çalışma yüksekliği 41.5 m / Platform yüksekliği 39.5 m Yatay erişim 19.8 m / Maksimum yatay erişimdeki yükse</w:t>
            </w:r>
            <w:r>
              <w:rPr>
                <w:rFonts w:eastAsia="Times New Roman"/>
                <w:color w:val="auto"/>
              </w:rPr>
              <w:lastRenderedPageBreak/>
              <w:t xml:space="preserve">klik 17.34 m Yük kapasitesi 230 kg Genişlik 2.5 m Saklama yüksekliği 2.99 m Tırmanma kabiliyeti 40% Güç Kaynağı 55.5 kW - 75.4 </w:t>
            </w:r>
            <w:proofErr w:type="spellStart"/>
            <w:r>
              <w:rPr>
                <w:rFonts w:eastAsia="Times New Roman"/>
                <w:color w:val="auto"/>
              </w:rPr>
              <w:t>hp</w:t>
            </w:r>
            <w:proofErr w:type="spellEnd"/>
            <w:r>
              <w:rPr>
                <w:rFonts w:eastAsia="Times New Roman"/>
                <w:color w:val="auto"/>
              </w:rPr>
              <w:t xml:space="preserve"> Ağırlık 23 100 kg (Gidiş-Geliş Nakliye </w:t>
            </w:r>
            <w:proofErr w:type="gramStart"/>
            <w:r>
              <w:rPr>
                <w:rFonts w:eastAsia="Times New Roman"/>
                <w:color w:val="auto"/>
              </w:rPr>
              <w:t>Dahil</w:t>
            </w:r>
            <w:proofErr w:type="gramEnd"/>
            <w:r>
              <w:rPr>
                <w:rFonts w:eastAsia="Times New Roman"/>
                <w:color w:val="auto"/>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proofErr w:type="gramStart"/>
            <w:r>
              <w:rPr>
                <w:rFonts w:eastAsia="Times New Roman"/>
                <w:color w:val="auto"/>
              </w:rPr>
              <w:lastRenderedPageBreak/>
              <w:t>gün</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wordWrap w:val="0"/>
              <w:overflowPunct/>
              <w:autoSpaceDE/>
              <w:autoSpaceDN/>
              <w:rPr>
                <w:rFonts w:eastAsia="Times New Roman"/>
                <w:color w:val="auto"/>
              </w:rPr>
            </w:pPr>
            <w:r>
              <w:rPr>
                <w:rFonts w:eastAsia="Times New Roman"/>
                <w:color w:val="auto"/>
              </w:rPr>
              <w:t>120</w:t>
            </w:r>
          </w:p>
        </w:tc>
      </w:tr>
    </w:tbl>
    <w:p w:rsidR="002F0B7E" w:rsidRDefault="002F0B7E" w:rsidP="002F0B7E">
      <w:pPr>
        <w:spacing w:before="120"/>
        <w:jc w:val="both"/>
      </w:pPr>
      <w:r>
        <w:rPr>
          <w:b/>
          <w:bCs/>
          <w:color w:val="auto"/>
        </w:rPr>
        <w:lastRenderedPageBreak/>
        <w:t>Madde 4 - Sözleşmenin dili</w:t>
      </w:r>
    </w:p>
    <w:p w:rsidR="002F0B7E" w:rsidRDefault="002F0B7E" w:rsidP="002F0B7E">
      <w:pPr>
        <w:jc w:val="both"/>
      </w:pPr>
      <w:r>
        <w:rPr>
          <w:b/>
          <w:bCs/>
        </w:rPr>
        <w:t>4.1.</w:t>
      </w:r>
      <w:r>
        <w:t xml:space="preserve"> Sözleşmenin dili </w:t>
      </w:r>
      <w:proofErr w:type="spellStart"/>
      <w:r>
        <w:t>Türkçe'dir</w:t>
      </w:r>
      <w:proofErr w:type="spellEnd"/>
      <w:r>
        <w:t xml:space="preserve">. </w:t>
      </w:r>
    </w:p>
    <w:p w:rsidR="002F0B7E" w:rsidRDefault="002F0B7E" w:rsidP="002F0B7E">
      <w:pPr>
        <w:spacing w:before="120"/>
        <w:jc w:val="both"/>
      </w:pPr>
      <w:r>
        <w:rPr>
          <w:b/>
          <w:bCs/>
          <w:color w:val="auto"/>
        </w:rPr>
        <w:t>Madde 5 - Tanımlar</w:t>
      </w:r>
    </w:p>
    <w:p w:rsidR="002F0B7E" w:rsidRDefault="002F0B7E" w:rsidP="002F0B7E">
      <w:pPr>
        <w:jc w:val="both"/>
      </w:pPr>
      <w:r>
        <w:rPr>
          <w:b/>
          <w:bCs/>
        </w:rPr>
        <w:t>5.1.</w:t>
      </w:r>
      <w:r>
        <w:t xml:space="preserve"> Bu Sözleşmenin uygulanmasında, 4734 sayılı Kamu İhale Kanunu ve 4735 sayılı Kamu İhale Sözleşmeleri Kanunu ile Yapım İşleri Genel Şartnamesinde ve ihale dokümanında oluşturan diğer belgelerde yer alan tanımlar geçerlidir. </w:t>
      </w:r>
    </w:p>
    <w:p w:rsidR="002F0B7E" w:rsidRDefault="002F0B7E" w:rsidP="002F0B7E">
      <w:pPr>
        <w:spacing w:before="120"/>
        <w:jc w:val="both"/>
      </w:pPr>
      <w:r>
        <w:rPr>
          <w:b/>
          <w:bCs/>
          <w:color w:val="auto"/>
        </w:rPr>
        <w:t>Madde 6 - Sözleşmenin türü ve bedeli</w:t>
      </w:r>
    </w:p>
    <w:p w:rsidR="002F0B7E" w:rsidRDefault="002F0B7E" w:rsidP="002F0B7E">
      <w:pPr>
        <w:jc w:val="both"/>
      </w:pPr>
      <w:r>
        <w:rPr>
          <w:b/>
          <w:bCs/>
        </w:rPr>
        <w:t>6.1.</w:t>
      </w:r>
      <w:r>
        <w:t xml:space="preserve"> Bu Sözleşme, birim fiyat sözleşme olup, ihale dokümanında yer alan </w:t>
      </w:r>
      <w:r>
        <w:rPr>
          <w:rStyle w:val="richtext"/>
          <w:b/>
          <w:bCs/>
          <w:color w:val="003399"/>
          <w:u w:val="dotted"/>
        </w:rPr>
        <w:t>ön ve kesin projelere</w:t>
      </w:r>
      <w:r>
        <w:t xml:space="preserve"> ve bunlara ilişkin mahal listeleri ile birim fiyat tariflerine dayalı olarak, İdarece hazırlanmış birim fiyat teklif cetvelinde yer alan her bir iş kaleminin miktarı ile bu iş kalemleri için yüklenici tarafından teklif edilen birim fiyatların çarpımı sonucu bulunan tutarların toplamı olan </w:t>
      </w:r>
      <w:proofErr w:type="gramStart"/>
      <w:r>
        <w:t>.....................................................</w:t>
      </w:r>
      <w:proofErr w:type="gramEnd"/>
      <w:r>
        <w:t xml:space="preserve"> (rakam ve yazıyla) bedel üzerinden akdedilmiştir. </w:t>
      </w:r>
    </w:p>
    <w:p w:rsidR="002F0B7E" w:rsidRDefault="002F0B7E" w:rsidP="002F0B7E">
      <w:pPr>
        <w:jc w:val="both"/>
      </w:pPr>
      <w:r>
        <w:rPr>
          <w:b/>
          <w:bCs/>
        </w:rPr>
        <w:t>6.2.</w:t>
      </w:r>
      <w:r>
        <w:t xml:space="preserve"> Yapılan işlerin bedellerinin ödenmesinde, birim fiyat teklif cetvelinde yüklenicinin teklif ettiği ve sözleşme bedelinin tespitinde kullanılan birim fiyatlar ile varsa sonradan tespit edilen yeni birim fiyatlar esas alınır. </w:t>
      </w:r>
    </w:p>
    <w:p w:rsidR="002F0B7E" w:rsidRDefault="002F0B7E" w:rsidP="002F0B7E">
      <w:pPr>
        <w:spacing w:before="120"/>
        <w:jc w:val="both"/>
      </w:pPr>
      <w:r>
        <w:rPr>
          <w:b/>
          <w:bCs/>
          <w:color w:val="auto"/>
        </w:rPr>
        <w:t xml:space="preserve">Madde 7 - Sözleşme bedeline </w:t>
      </w:r>
      <w:proofErr w:type="gramStart"/>
      <w:r>
        <w:rPr>
          <w:b/>
          <w:bCs/>
          <w:color w:val="auto"/>
        </w:rPr>
        <w:t>dahil</w:t>
      </w:r>
      <w:proofErr w:type="gramEnd"/>
      <w:r>
        <w:rPr>
          <w:b/>
          <w:bCs/>
          <w:color w:val="auto"/>
        </w:rPr>
        <w:t xml:space="preserve"> olan giderler</w:t>
      </w:r>
    </w:p>
    <w:p w:rsidR="002F0B7E" w:rsidRDefault="002F0B7E" w:rsidP="002F0B7E">
      <w:pPr>
        <w:jc w:val="both"/>
      </w:pPr>
      <w:r>
        <w:rPr>
          <w:b/>
          <w:bCs/>
        </w:rPr>
        <w:t>7.1.</w:t>
      </w:r>
      <w:r>
        <w:t xml:space="preserve"> Taahhüdün yerine getirilmesine ilişkin her türlü vergi, resim, harç, yapı kullanım izin belgesi giderleri </w:t>
      </w:r>
      <w:proofErr w:type="spellStart"/>
      <w:r>
        <w:t>vb</w:t>
      </w:r>
      <w:proofErr w:type="spellEnd"/>
      <w:r>
        <w:t xml:space="preserve"> giderler ile ulaşım, sözleşme kapsamındaki her türlü sigorta giderleri sözleşme bedeline </w:t>
      </w:r>
      <w:proofErr w:type="gramStart"/>
      <w:r>
        <w:t>dahildir</w:t>
      </w:r>
      <w:proofErr w:type="gramEnd"/>
      <w:r>
        <w:t xml:space="preserve">. İlgili mevzuatı uyarınca hesaplanacak Katma Değer Vergisi sözleşme bedeline </w:t>
      </w:r>
      <w:proofErr w:type="gramStart"/>
      <w:r>
        <w:t>dahil</w:t>
      </w:r>
      <w:proofErr w:type="gramEnd"/>
      <w:r>
        <w:t xml:space="preserve"> olmayıp, İdare tarafından Yükleniciye ödenir. </w:t>
      </w:r>
    </w:p>
    <w:p w:rsidR="002F0B7E" w:rsidRDefault="002F0B7E" w:rsidP="002F0B7E">
      <w:pPr>
        <w:spacing w:before="120"/>
        <w:jc w:val="both"/>
      </w:pPr>
      <w:r>
        <w:rPr>
          <w:b/>
          <w:bCs/>
          <w:color w:val="auto"/>
        </w:rPr>
        <w:t>Madde 8 - Sözleşmenin ekleri</w:t>
      </w:r>
    </w:p>
    <w:p w:rsidR="002F0B7E" w:rsidRDefault="002F0B7E" w:rsidP="002F0B7E">
      <w:pPr>
        <w:jc w:val="both"/>
      </w:pPr>
      <w:r>
        <w:rPr>
          <w:b/>
          <w:bCs/>
        </w:rPr>
        <w:t>8.1.</w:t>
      </w:r>
      <w:r>
        <w:t xml:space="preserve"> Sözleşme, ekindeki ihale dokümanı ve diğer belgelerle bir bütündür, İdareyi ve Yükleniciyi bağlar. Ancak, Sözleşme hükümleri ile ihale dokümanını oluşturan belgelerdeki hükümler arasında çelişki veya farklılık olması halinde, ihale dokümanında yer alan hükümler esas alınır. </w:t>
      </w:r>
    </w:p>
    <w:p w:rsidR="002F0B7E" w:rsidRDefault="002F0B7E" w:rsidP="002F0B7E">
      <w:pPr>
        <w:jc w:val="both"/>
      </w:pPr>
      <w:r>
        <w:rPr>
          <w:b/>
          <w:bCs/>
        </w:rPr>
        <w:t>8.2.</w:t>
      </w:r>
      <w:r>
        <w:t xml:space="preserve">İhale dokümanını oluşturan belgeler </w:t>
      </w:r>
    </w:p>
    <w:p w:rsidR="002F0B7E" w:rsidRDefault="002F0B7E" w:rsidP="002F0B7E">
      <w:pPr>
        <w:jc w:val="both"/>
      </w:pPr>
      <w:r>
        <w:rPr>
          <w:b/>
          <w:bCs/>
        </w:rPr>
        <w:t>8.2.1.</w:t>
      </w:r>
      <w:r>
        <w:t xml:space="preserve"> İhale dokümanını oluşturan belgeler arasındaki öncelik sıralaması aşağıdaki gibidir </w:t>
      </w:r>
    </w:p>
    <w:p w:rsidR="002F0B7E" w:rsidRDefault="002F0B7E" w:rsidP="002F0B7E">
      <w:pPr>
        <w:jc w:val="both"/>
        <w:rPr>
          <w:rFonts w:eastAsia="Times New Roman"/>
        </w:rPr>
      </w:pPr>
      <w:r>
        <w:rPr>
          <w:rFonts w:eastAsia="Times New Roman"/>
        </w:rPr>
        <w:t xml:space="preserve">1-Yapım İşleri Genel Şartnamesi </w:t>
      </w:r>
    </w:p>
    <w:p w:rsidR="002F0B7E" w:rsidRDefault="002F0B7E" w:rsidP="002F0B7E">
      <w:pPr>
        <w:jc w:val="both"/>
      </w:pPr>
      <w:r>
        <w:t xml:space="preserve">2-İdari Şartname, </w:t>
      </w:r>
    </w:p>
    <w:p w:rsidR="002F0B7E" w:rsidRDefault="002F0B7E" w:rsidP="002F0B7E">
      <w:pPr>
        <w:jc w:val="both"/>
      </w:pPr>
      <w:r>
        <w:t xml:space="preserve">3-Sözleşme Tasarısı, </w:t>
      </w:r>
    </w:p>
    <w:p w:rsidR="002F0B7E" w:rsidRDefault="002F0B7E" w:rsidP="002F0B7E">
      <w:pPr>
        <w:jc w:val="both"/>
      </w:pPr>
      <w:r>
        <w:t xml:space="preserve">4-Birim Fiyat Tarifleri ve Cetveli, </w:t>
      </w:r>
    </w:p>
    <w:p w:rsidR="002F0B7E" w:rsidRDefault="002F0B7E" w:rsidP="002F0B7E">
      <w:pPr>
        <w:jc w:val="both"/>
      </w:pPr>
      <w:r>
        <w:t xml:space="preserve">5-Mahal Listesi, </w:t>
      </w:r>
    </w:p>
    <w:p w:rsidR="002F0B7E" w:rsidRDefault="002F0B7E" w:rsidP="002F0B7E">
      <w:pPr>
        <w:jc w:val="both"/>
      </w:pPr>
      <w:r>
        <w:t xml:space="preserve">6-Özel Teknik Şartname, </w:t>
      </w:r>
    </w:p>
    <w:p w:rsidR="002F0B7E" w:rsidRDefault="002F0B7E" w:rsidP="002F0B7E">
      <w:pPr>
        <w:jc w:val="both"/>
      </w:pPr>
      <w:r>
        <w:t xml:space="preserve">7-Genel Teknik Şartname, </w:t>
      </w:r>
    </w:p>
    <w:p w:rsidR="002F0B7E" w:rsidRDefault="002F0B7E" w:rsidP="002F0B7E">
      <w:pPr>
        <w:jc w:val="both"/>
      </w:pPr>
      <w:r>
        <w:t xml:space="preserve">8-Ön / Kesin Projeler, </w:t>
      </w:r>
    </w:p>
    <w:p w:rsidR="002F0B7E" w:rsidRDefault="002F0B7E" w:rsidP="002F0B7E">
      <w:pPr>
        <w:jc w:val="both"/>
      </w:pPr>
      <w:r>
        <w:t xml:space="preserve">9-Açıklamalar (varsa), </w:t>
      </w:r>
    </w:p>
    <w:p w:rsidR="002F0B7E" w:rsidRDefault="002F0B7E" w:rsidP="002F0B7E">
      <w:pPr>
        <w:jc w:val="both"/>
      </w:pPr>
      <w:r>
        <w:t>10-Diğer Ekler.</w:t>
      </w:r>
    </w:p>
    <w:p w:rsidR="002F0B7E" w:rsidRDefault="002F0B7E" w:rsidP="002F0B7E">
      <w:pPr>
        <w:jc w:val="both"/>
      </w:pPr>
      <w:r>
        <w:rPr>
          <w:b/>
          <w:bCs/>
        </w:rPr>
        <w:t>8.3.</w:t>
      </w:r>
      <w:r>
        <w:t xml:space="preserve"> Varsa, zeyilnameler ait oldukları dokümanın öncelik sırasına sahiptir. </w:t>
      </w:r>
    </w:p>
    <w:p w:rsidR="002F0B7E" w:rsidRDefault="002F0B7E" w:rsidP="002F0B7E">
      <w:pPr>
        <w:spacing w:before="120"/>
        <w:jc w:val="both"/>
      </w:pPr>
      <w:r>
        <w:rPr>
          <w:b/>
          <w:bCs/>
          <w:color w:val="auto"/>
        </w:rPr>
        <w:t>Madde 9 - İşe başlama ve bitirme tarihi</w:t>
      </w:r>
    </w:p>
    <w:p w:rsidR="002F0B7E" w:rsidRDefault="002F0B7E" w:rsidP="002F0B7E">
      <w:pPr>
        <w:jc w:val="both"/>
      </w:pPr>
      <w:r>
        <w:rPr>
          <w:b/>
          <w:bCs/>
        </w:rPr>
        <w:t>9.1.</w:t>
      </w:r>
      <w:r>
        <w:t xml:space="preserve"> Sözleşmenin imzalandığı tarihten itibaren </w:t>
      </w:r>
      <w:r>
        <w:rPr>
          <w:rStyle w:val="richtext"/>
          <w:b/>
          <w:bCs/>
          <w:color w:val="003399"/>
          <w:u w:val="dotted"/>
        </w:rPr>
        <w:t>7</w:t>
      </w:r>
      <w:r>
        <w:t xml:space="preserve"> (</w:t>
      </w:r>
      <w:r>
        <w:rPr>
          <w:rStyle w:val="richtext"/>
          <w:b/>
          <w:bCs/>
          <w:color w:val="003399"/>
          <w:u w:val="dotted"/>
        </w:rPr>
        <w:t>Yedi</w:t>
      </w:r>
      <w:r>
        <w:t xml:space="preserve"> ) gün içinde Yapım İşleri Genel Şartnamesi hükümlerine göre yer teslimi yapılarak işe başlanır. </w:t>
      </w:r>
    </w:p>
    <w:p w:rsidR="002F0B7E" w:rsidRDefault="002F0B7E" w:rsidP="002F0B7E">
      <w:pPr>
        <w:jc w:val="both"/>
      </w:pPr>
      <w:r>
        <w:rPr>
          <w:b/>
          <w:bCs/>
        </w:rPr>
        <w:t>9.2.</w:t>
      </w:r>
      <w:r>
        <w:t xml:space="preserve"> Yüklenici taahhüdün tümünü, işyeri teslim tarihinden itibaren </w:t>
      </w:r>
      <w:r>
        <w:rPr>
          <w:rStyle w:val="richtext"/>
          <w:b/>
          <w:bCs/>
          <w:color w:val="003399"/>
          <w:u w:val="dotted"/>
        </w:rPr>
        <w:t>150</w:t>
      </w:r>
      <w:r>
        <w:t xml:space="preserve"> (</w:t>
      </w:r>
      <w:proofErr w:type="spellStart"/>
      <w:r>
        <w:rPr>
          <w:rStyle w:val="richtext"/>
          <w:b/>
          <w:bCs/>
          <w:color w:val="003399"/>
          <w:u w:val="dotted"/>
        </w:rPr>
        <w:t>YüzElli</w:t>
      </w:r>
      <w:proofErr w:type="spellEnd"/>
      <w:r>
        <w:t xml:space="preserve">) gün içinde tamamlayarak geçici kabule hazır hale getirmek zorundadır. Sürenin hesaplanmasında; havanın fen noktasından çalışmaya uygun olmayan dönemi ile resmi tatil günleri dikkate alındığından, bu nedenlerle ayrıca süre uzatımı verilmez. </w:t>
      </w:r>
    </w:p>
    <w:p w:rsidR="002F0B7E" w:rsidRDefault="002F0B7E" w:rsidP="002F0B7E">
      <w:pPr>
        <w:jc w:val="both"/>
      </w:pPr>
      <w:r>
        <w:rPr>
          <w:b/>
          <w:bCs/>
        </w:rPr>
        <w:lastRenderedPageBreak/>
        <w:t>9.3.</w:t>
      </w:r>
      <w:r>
        <w:t xml:space="preserve"> İşin müstakil kullanımına elverişli kısımları ve bitirme tarihleri: </w:t>
      </w:r>
    </w:p>
    <w:p w:rsidR="002F0B7E" w:rsidRDefault="002F0B7E" w:rsidP="002F0B7E">
      <w:pPr>
        <w:overflowPunct/>
        <w:autoSpaceDE/>
        <w:autoSpaceDN/>
        <w:spacing w:before="100" w:beforeAutospacing="1" w:after="100" w:afterAutospacing="1"/>
        <w:rPr>
          <w:b/>
          <w:bCs/>
          <w:color w:val="003399"/>
          <w:u w:val="dotted"/>
        </w:rPr>
      </w:pPr>
      <w:r>
        <w:rPr>
          <w:b/>
          <w:bCs/>
          <w:color w:val="003399"/>
          <w:u w:val="dotted"/>
        </w:rPr>
        <w:t>İşin Kısımları Bitirme Tarihleri</w:t>
      </w:r>
    </w:p>
    <w:p w:rsidR="002F0B7E" w:rsidRDefault="002F0B7E" w:rsidP="002F0B7E">
      <w:pPr>
        <w:jc w:val="both"/>
      </w:pPr>
      <w:r>
        <w:rPr>
          <w:b/>
          <w:bCs/>
        </w:rPr>
        <w:t>9.4.</w:t>
      </w:r>
      <w:r>
        <w:t xml:space="preserve"> Bu işyerinde havanın fen noktasından çalışmaya uygun olmadığı günler - tarihleri arasındaki () gündür. Ancak, işin bitiminde bu devre dikkate alınmaz ve İdare Yükleniciden teknik şartları yerine getirerek işi tamamlaması için bu dönemde çalışmasını isteyebilir. Zorunlu nedenlerle ertesi yıla </w:t>
      </w:r>
      <w:proofErr w:type="gramStart"/>
      <w:r>
        <w:t>sari</w:t>
      </w:r>
      <w:proofErr w:type="gramEnd"/>
      <w:r>
        <w:t xml:space="preserve"> hale gelen işlerde, çalışmaya uygun olmayan devre, ödenek durumuna ve imalatın cinsine göre dikkate alınır. </w:t>
      </w:r>
    </w:p>
    <w:p w:rsidR="002F0B7E" w:rsidRDefault="002F0B7E" w:rsidP="002F0B7E">
      <w:pPr>
        <w:jc w:val="both"/>
      </w:pPr>
      <w:r>
        <w:rPr>
          <w:b/>
          <w:bCs/>
        </w:rPr>
        <w:t>9.5.</w:t>
      </w:r>
      <w:r>
        <w:t xml:space="preserve"> Yüklenicinin sözleşmede belirlenmiş olan süre içinde yer teslimi için hazır bulunmaması halinde bu durum idare tarafından görevlendirilen yapı denetim görevlisinin de bulunduğu komisyon tarafından süre bitiminde tutanak altına alınır ve işin süresi başlar. </w:t>
      </w:r>
    </w:p>
    <w:p w:rsidR="002F0B7E" w:rsidRDefault="002F0B7E" w:rsidP="002F0B7E">
      <w:pPr>
        <w:spacing w:before="120"/>
        <w:jc w:val="both"/>
      </w:pPr>
      <w:r>
        <w:rPr>
          <w:b/>
          <w:bCs/>
          <w:color w:val="auto"/>
        </w:rPr>
        <w:t xml:space="preserve">Madde 10-Teminata ilişkin hükümler </w:t>
      </w:r>
    </w:p>
    <w:p w:rsidR="002F0B7E" w:rsidRDefault="002F0B7E" w:rsidP="002F0B7E">
      <w:pPr>
        <w:jc w:val="both"/>
      </w:pPr>
      <w:r>
        <w:rPr>
          <w:b/>
          <w:bCs/>
        </w:rPr>
        <w:t>10.1.</w:t>
      </w:r>
      <w:r>
        <w:t xml:space="preserve"> Kesin teminat </w:t>
      </w:r>
    </w:p>
    <w:p w:rsidR="002F0B7E" w:rsidRDefault="002F0B7E" w:rsidP="002F0B7E">
      <w:pPr>
        <w:jc w:val="both"/>
      </w:pPr>
      <w:r>
        <w:rPr>
          <w:b/>
          <w:bCs/>
        </w:rPr>
        <w:t>10.1.1.</w:t>
      </w:r>
      <w:r>
        <w:t xml:space="preserve"> Yüklenici</w:t>
      </w:r>
      <w:proofErr w:type="gramStart"/>
      <w:r>
        <w:t>,.....................................................</w:t>
      </w:r>
      <w:proofErr w:type="gramEnd"/>
      <w:r>
        <w:t xml:space="preserve"> (rakam ve yazıyla) kesin teminat vermiştir. </w:t>
      </w:r>
    </w:p>
    <w:p w:rsidR="002F0B7E" w:rsidRDefault="002F0B7E" w:rsidP="002F0B7E">
      <w:pPr>
        <w:jc w:val="both"/>
      </w:pPr>
      <w:r>
        <w:rPr>
          <w:b/>
          <w:bCs/>
        </w:rPr>
        <w:t>10.1.2.</w:t>
      </w:r>
      <w:r>
        <w:t xml:space="preserve"> Teminatın, teminat mektubu şeklinde verilmesi halinde; kesin teminat mektubunun süresi </w:t>
      </w:r>
      <w:proofErr w:type="gramStart"/>
      <w:r>
        <w:t>..</w:t>
      </w:r>
      <w:proofErr w:type="gramEnd"/>
      <w:r>
        <w:t xml:space="preserve">/../.... </w:t>
      </w:r>
      <w:proofErr w:type="gramStart"/>
      <w:r>
        <w:t>tarihine</w:t>
      </w:r>
      <w:proofErr w:type="gramEnd"/>
      <w:r>
        <w:t xml:space="preserve"> kadardır. Kanunda veya sözleşmede belirtilen haller ile cezalı çalışma nedeniyle kesin kabulün gecikeceğinin anlaşılması durumunda teminat mektubunun süresi de işteki gecikmeyi karşılayacak şekilde uzatılır. </w:t>
      </w:r>
    </w:p>
    <w:p w:rsidR="002F0B7E" w:rsidRDefault="002F0B7E" w:rsidP="002F0B7E">
      <w:pPr>
        <w:jc w:val="both"/>
      </w:pPr>
      <w:r>
        <w:rPr>
          <w:b/>
          <w:bCs/>
        </w:rPr>
        <w:t>10.2.</w:t>
      </w:r>
      <w:r>
        <w:t xml:space="preserve"> Ek kesin teminat </w:t>
      </w:r>
    </w:p>
    <w:p w:rsidR="002F0B7E" w:rsidRDefault="002F0B7E" w:rsidP="002F0B7E">
      <w:pPr>
        <w:jc w:val="both"/>
      </w:pPr>
      <w:r>
        <w:rPr>
          <w:b/>
          <w:bCs/>
        </w:rPr>
        <w:t>10.2.1.</w:t>
      </w:r>
      <w:r>
        <w:t xml:space="preserve"> Fiyat farkı hesaplanmasının öngörülmesi halinde, fiyat farkı olarak ödenecek bedelin ve/veya iş artışı olması halinde bu artış tutarının % 6'sı oranında teminat olarak kabul edilen değerler üzerinden ek kesin teminat alınır. Fiyat farkı olarak ödenecek bedel üzerinden hesaplanan ek kesin teminat </w:t>
      </w:r>
      <w:proofErr w:type="spellStart"/>
      <w:r>
        <w:t>hakedişlerden</w:t>
      </w:r>
      <w:proofErr w:type="spellEnd"/>
      <w:r>
        <w:t xml:space="preserve"> kesinti yapılmak suretiyle de karşılanabilir. </w:t>
      </w:r>
    </w:p>
    <w:p w:rsidR="002F0B7E" w:rsidRDefault="002F0B7E" w:rsidP="002F0B7E">
      <w:pPr>
        <w:jc w:val="both"/>
      </w:pPr>
      <w:r>
        <w:rPr>
          <w:b/>
          <w:bCs/>
        </w:rPr>
        <w:t>10.2.2.</w:t>
      </w:r>
      <w:r>
        <w:t xml:space="preserve"> Ek kesin teminatın teminat mektubu olması halinde, ek kesin teminat mektubunun süresi, kesin teminat mektubunun süresinden daha az olamaz. </w:t>
      </w:r>
    </w:p>
    <w:p w:rsidR="002F0B7E" w:rsidRDefault="002F0B7E" w:rsidP="002F0B7E">
      <w:pPr>
        <w:jc w:val="both"/>
      </w:pPr>
      <w:r>
        <w:rPr>
          <w:b/>
          <w:bCs/>
        </w:rPr>
        <w:t>10.3.</w:t>
      </w:r>
      <w:r>
        <w:t xml:space="preserve"> Yüklenici tarafından verilen kesin teminat ve ek kesin teminat, 4734 sayılı Kanunun 34 üncü maddesinde belirtilen değerlerle değiştirilebilir. Her ne suretle olursa olsun, İdarece alınan teminatlar haczedilemez ve üzerine ihtiyati tedbir konulamaz. </w:t>
      </w:r>
    </w:p>
    <w:p w:rsidR="002F0B7E" w:rsidRDefault="002F0B7E" w:rsidP="002F0B7E">
      <w:pPr>
        <w:jc w:val="both"/>
      </w:pPr>
      <w:r>
        <w:rPr>
          <w:b/>
          <w:bCs/>
        </w:rPr>
        <w:t>10.4.</w:t>
      </w:r>
      <w:r>
        <w:t xml:space="preserve"> Kesin teminatın ve ek kesin teminatın geri verilmesi </w:t>
      </w:r>
    </w:p>
    <w:p w:rsidR="002F0B7E" w:rsidRDefault="002F0B7E" w:rsidP="002F0B7E">
      <w:pPr>
        <w:jc w:val="both"/>
      </w:pPr>
      <w:r>
        <w:rPr>
          <w:b/>
          <w:bCs/>
        </w:rPr>
        <w:t>10.4.1.</w:t>
      </w:r>
      <w:r>
        <w:t xml:space="preserve"> Kesin teminatın ve ek kesin teminatın geri verilmesi hususunda Yapım İşleri Genel Şartnamesindeki hükümler uygulanır. </w:t>
      </w:r>
    </w:p>
    <w:p w:rsidR="002F0B7E" w:rsidRDefault="002F0B7E" w:rsidP="002F0B7E">
      <w:pPr>
        <w:spacing w:before="120"/>
        <w:jc w:val="both"/>
      </w:pPr>
      <w:r>
        <w:rPr>
          <w:b/>
          <w:bCs/>
          <w:color w:val="auto"/>
        </w:rPr>
        <w:t>Madde 11 - Ödeme yeri ve şartları</w:t>
      </w:r>
    </w:p>
    <w:p w:rsidR="002F0B7E" w:rsidRDefault="002F0B7E" w:rsidP="002F0B7E">
      <w:pPr>
        <w:jc w:val="both"/>
      </w:pPr>
      <w:r>
        <w:rPr>
          <w:b/>
          <w:bCs/>
        </w:rPr>
        <w:t>11.1.</w:t>
      </w:r>
      <w:r>
        <w:t xml:space="preserve"> Yüklenicinin </w:t>
      </w:r>
      <w:proofErr w:type="spellStart"/>
      <w:r>
        <w:t>hakedişi</w:t>
      </w:r>
      <w:proofErr w:type="spellEnd"/>
      <w:r>
        <w:t xml:space="preserve"> </w:t>
      </w:r>
      <w:r>
        <w:rPr>
          <w:rStyle w:val="richtext"/>
          <w:b/>
          <w:bCs/>
          <w:color w:val="003399"/>
          <w:u w:val="dotted"/>
        </w:rPr>
        <w:t>TÜRASAŞ Sakarya Bölge Müdürlüğü / Genel Muhasebe Şube Müdürlüğü</w:t>
      </w:r>
      <w:r>
        <w:t xml:space="preserve"> ödenir. </w:t>
      </w:r>
    </w:p>
    <w:p w:rsidR="002F0B7E" w:rsidRDefault="002F0B7E" w:rsidP="002F0B7E">
      <w:pPr>
        <w:jc w:val="both"/>
      </w:pPr>
      <w:r>
        <w:rPr>
          <w:b/>
          <w:bCs/>
        </w:rPr>
        <w:t>11.2.</w:t>
      </w:r>
      <w:r>
        <w:t xml:space="preserve"> </w:t>
      </w:r>
      <w:proofErr w:type="spellStart"/>
      <w:r>
        <w:t>Hakediş</w:t>
      </w:r>
      <w:proofErr w:type="spellEnd"/>
      <w:r>
        <w:t xml:space="preserve"> raporları, bu Sözleşmenin eki olan Yapım işleri Genel Şartnamesinde düzenlenen esaslar çerçevesinde, kanuni kesintiler de yapılarak her ayın ilk beş iş günü içinde düzenlenir. </w:t>
      </w:r>
      <w:proofErr w:type="spellStart"/>
      <w:r>
        <w:t>Hakediş</w:t>
      </w:r>
      <w:proofErr w:type="spellEnd"/>
      <w:r>
        <w:t xml:space="preserve"> raporları yüklenici veya vekili tarafından imzalanıp idareye verildiği tarihten başlamak üzere İdarece en geç otuz gün içinde onaylandıktan sonra otuz gün içinde tahakkuka bağlanarak </w:t>
      </w:r>
    </w:p>
    <w:p w:rsidR="002F0B7E" w:rsidRDefault="002F0B7E" w:rsidP="002F0B7E">
      <w:pPr>
        <w:jc w:val="both"/>
      </w:pPr>
      <w:r>
        <w:rPr>
          <w:rStyle w:val="richtext"/>
          <w:b/>
          <w:bCs/>
          <w:color w:val="003399"/>
          <w:u w:val="dotted"/>
        </w:rPr>
        <w:t>30</w:t>
      </w:r>
      <w:r>
        <w:t xml:space="preserve"> gün içinde ödenir. </w:t>
      </w:r>
    </w:p>
    <w:p w:rsidR="002F0B7E" w:rsidRDefault="002F0B7E" w:rsidP="002F0B7E">
      <w:pPr>
        <w:overflowPunct/>
        <w:autoSpaceDE/>
        <w:autoSpaceDN/>
        <w:spacing w:before="100" w:beforeAutospacing="1" w:after="100" w:afterAutospacing="1"/>
        <w:rPr>
          <w:b/>
          <w:bCs/>
          <w:color w:val="003399"/>
          <w:u w:val="dotted"/>
        </w:rPr>
      </w:pPr>
      <w:r>
        <w:rPr>
          <w:b/>
          <w:bCs/>
          <w:color w:val="003399"/>
          <w:u w:val="dotted"/>
        </w:rPr>
        <w:t>- HAKEDİŞ ÖDEMELERİ AYLIK OLARAK İLERLEME SEVİYELERİNE GÖRE ÖDENECEKTİR. AYRICA YÜKLENİCİ TARAFINDAN TŞ.D44.0190 NO.LU 3.HALL HRT ATÖLYESİ, İMALAT 3 ATÖLYESİ VE ELEKTRİK TEST(DMU) ATÖLYESİ ELEKTRİK TESİSATLARININ TADİLAT EDİLMESİ GENEL TEKNİK ŞARTNAMESİNİN 10. MADDESİ DE DİKKATE ALINACAKTIR. </w:t>
      </w:r>
    </w:p>
    <w:p w:rsidR="002F0B7E" w:rsidRDefault="002F0B7E" w:rsidP="002F0B7E">
      <w:pPr>
        <w:jc w:val="both"/>
      </w:pPr>
      <w:r>
        <w:t xml:space="preserve">ödenek tespit </w:t>
      </w:r>
      <w:proofErr w:type="spellStart"/>
      <w:proofErr w:type="gramStart"/>
      <w:r>
        <w:t>olunmuştur.Yüklenici</w:t>
      </w:r>
      <w:proofErr w:type="spellEnd"/>
      <w:proofErr w:type="gramEnd"/>
      <w:r>
        <w:t xml:space="preserve"> yapım işi için sözleşmede belirtilen ödenekleri iş programına uygun şekilde imalat ve/veya </w:t>
      </w:r>
      <w:proofErr w:type="spellStart"/>
      <w:r>
        <w:t>ihzarat</w:t>
      </w:r>
      <w:proofErr w:type="spellEnd"/>
      <w:r>
        <w:t xml:space="preserve"> olarak sarf etmek zorundadır. </w:t>
      </w:r>
    </w:p>
    <w:p w:rsidR="002F0B7E" w:rsidRDefault="002F0B7E" w:rsidP="002F0B7E">
      <w:pPr>
        <w:jc w:val="both"/>
      </w:pPr>
      <w:r>
        <w:rPr>
          <w:b/>
          <w:bCs/>
        </w:rPr>
        <w:lastRenderedPageBreak/>
        <w:t>11.3.</w:t>
      </w:r>
      <w:r>
        <w:t xml:space="preserve"> Yukarıda belirtilen yılı ödenekleri, toplam sözleşme bedeli içinde kalmak kaydıyla Yüklenicinin de görüşü alınarak artırılabilir. Yüklenici artırılan ödenekleri, onaylanan revize iş programına uygun şekilde yılı içinde imalat ve/veya </w:t>
      </w:r>
      <w:proofErr w:type="spellStart"/>
      <w:r>
        <w:t>ihrazat</w:t>
      </w:r>
      <w:proofErr w:type="spellEnd"/>
      <w:r>
        <w:t xml:space="preserve"> olarak gerçekleştirmek zorundadır. </w:t>
      </w:r>
    </w:p>
    <w:p w:rsidR="002F0B7E" w:rsidRDefault="002F0B7E" w:rsidP="002F0B7E">
      <w:pPr>
        <w:jc w:val="both"/>
      </w:pPr>
      <w:r>
        <w:rPr>
          <w:b/>
          <w:bCs/>
        </w:rPr>
        <w:t>11.4.</w:t>
      </w:r>
      <w:r>
        <w:t xml:space="preserve"> İdarenin talebi olmaksızın Yüklenici iş programına nazaran daha fazla iş yaparsa, İdare bu fazla işin bedelini </w:t>
      </w:r>
      <w:proofErr w:type="gramStart"/>
      <w:r>
        <w:t>imkan</w:t>
      </w:r>
      <w:proofErr w:type="gramEnd"/>
      <w:r>
        <w:t xml:space="preserve"> bulduğu takdirde öder. </w:t>
      </w:r>
    </w:p>
    <w:p w:rsidR="002F0B7E" w:rsidRDefault="002F0B7E" w:rsidP="002F0B7E">
      <w:pPr>
        <w:jc w:val="both"/>
      </w:pPr>
      <w:r>
        <w:rPr>
          <w:b/>
          <w:bCs/>
        </w:rPr>
        <w:t>11.5.</w:t>
      </w:r>
      <w:r>
        <w:t xml:space="preserve"> Yüklenici, her türlü </w:t>
      </w:r>
      <w:proofErr w:type="spellStart"/>
      <w:r>
        <w:t>hakediş</w:t>
      </w:r>
      <w:proofErr w:type="spellEnd"/>
      <w:r>
        <w:t xml:space="preserve"> ve alacaklarını İdarenin yazılı izni olmaksızın başkalarına temlik edemez. Temliknamelerin noter tarafından düzenlenmesi ve İdarece istenilen kayıt ve şartları taşıması gerekir. </w:t>
      </w:r>
    </w:p>
    <w:p w:rsidR="002F0B7E" w:rsidRDefault="002F0B7E" w:rsidP="002F0B7E">
      <w:pPr>
        <w:spacing w:before="120"/>
        <w:jc w:val="both"/>
      </w:pPr>
      <w:r>
        <w:rPr>
          <w:b/>
          <w:bCs/>
          <w:color w:val="auto"/>
        </w:rPr>
        <w:t>Madde 12 - İş programı</w:t>
      </w:r>
    </w:p>
    <w:p w:rsidR="002F0B7E" w:rsidRDefault="002F0B7E" w:rsidP="002F0B7E">
      <w:pPr>
        <w:jc w:val="both"/>
      </w:pPr>
      <w:proofErr w:type="gramStart"/>
      <w:r>
        <w:rPr>
          <w:b/>
          <w:bCs/>
        </w:rPr>
        <w:t>12.1.</w:t>
      </w:r>
      <w:r>
        <w:t xml:space="preserve"> Yüklenici, iş programını yer tesliminin yapıldığı tarihten itibaren on beş gün içinde, sözleşme bedeli üzerinden imalatların niteliği, teknik özelliği ve yapım süreleri de göz önünde bulundurulmak suretiyle, gün bazında yapılması gereken iş tutarlarını hesaplayarak, ödeneklerin yıllara göre dağılım esasları ile varsa işin kısımları ile bitirme tarihlerini de dikkate alarak İdarece verilen örneklere uygun olarak hazırlar. </w:t>
      </w:r>
      <w:proofErr w:type="gramEnd"/>
      <w:r>
        <w:t>Bu programda ayrıca; iş kalemleri, aylık imalat ve iş miktarları, (</w:t>
      </w:r>
      <w:proofErr w:type="spellStart"/>
      <w:r>
        <w:t>ihzarat</w:t>
      </w:r>
      <w:proofErr w:type="spellEnd"/>
      <w:r>
        <w:t xml:space="preserve"> ödemesi öngörülen işlerde </w:t>
      </w:r>
      <w:proofErr w:type="spellStart"/>
      <w:r>
        <w:t>ihzaratı</w:t>
      </w:r>
      <w:proofErr w:type="spellEnd"/>
      <w:r>
        <w:t xml:space="preserve">,) yıllık ödenek dilimleri ve bunların aylara dağılımı gösterilir ve iş programı en az dört nüsha hazırlanarak onaylanmak üzere İdareye teslim edilir. </w:t>
      </w:r>
    </w:p>
    <w:p w:rsidR="002F0B7E" w:rsidRDefault="002F0B7E" w:rsidP="002F0B7E">
      <w:pPr>
        <w:jc w:val="both"/>
      </w:pPr>
      <w:r>
        <w:rPr>
          <w:b/>
          <w:bCs/>
        </w:rPr>
        <w:t>12.2.</w:t>
      </w:r>
      <w:r>
        <w:t xml:space="preserve"> İdare, iş programını verildiği tarihten başlamak üzere </w:t>
      </w:r>
      <w:r>
        <w:rPr>
          <w:rStyle w:val="richtext"/>
          <w:b/>
          <w:bCs/>
          <w:color w:val="003399"/>
          <w:u w:val="dotted"/>
        </w:rPr>
        <w:t>10</w:t>
      </w:r>
      <w:r>
        <w:t xml:space="preserve"> gün içinde onaylar. </w:t>
      </w:r>
    </w:p>
    <w:p w:rsidR="002F0B7E" w:rsidRDefault="002F0B7E" w:rsidP="002F0B7E">
      <w:pPr>
        <w:jc w:val="both"/>
      </w:pPr>
      <w:r>
        <w:rPr>
          <w:b/>
          <w:bCs/>
        </w:rPr>
        <w:t>12.3.</w:t>
      </w:r>
      <w:r>
        <w:t xml:space="preserve"> İş programının hazırlanması ve uygulanması ile ilgili diğer hususlarda Yapım İşleri Genel Şartnamesi hükümleri uygulanır. </w:t>
      </w:r>
    </w:p>
    <w:p w:rsidR="002F0B7E" w:rsidRDefault="002F0B7E" w:rsidP="002F0B7E">
      <w:pPr>
        <w:spacing w:before="120"/>
        <w:jc w:val="both"/>
      </w:pPr>
      <w:r>
        <w:rPr>
          <w:b/>
          <w:bCs/>
          <w:color w:val="auto"/>
        </w:rPr>
        <w:t>Madde 13 - Avans verilmesi şartları ve miktarı</w:t>
      </w:r>
    </w:p>
    <w:p w:rsidR="002F0B7E" w:rsidRDefault="002F0B7E" w:rsidP="002F0B7E">
      <w:pPr>
        <w:jc w:val="both"/>
      </w:pPr>
      <w:r>
        <w:rPr>
          <w:b/>
          <w:bCs/>
        </w:rPr>
        <w:t>13.1.</w:t>
      </w:r>
      <w:r>
        <w:t xml:space="preserve"> Bu iş için avans verilmeyecektir. </w:t>
      </w:r>
    </w:p>
    <w:p w:rsidR="002F0B7E" w:rsidRDefault="002F0B7E" w:rsidP="002F0B7E">
      <w:pPr>
        <w:spacing w:before="120"/>
        <w:jc w:val="both"/>
      </w:pPr>
      <w:r>
        <w:rPr>
          <w:b/>
          <w:bCs/>
          <w:color w:val="auto"/>
        </w:rPr>
        <w:t>Madde 14 - Fiyat farkı ödenmesi ve hesaplanması şartları</w:t>
      </w:r>
    </w:p>
    <w:p w:rsidR="002F0B7E" w:rsidRDefault="002F0B7E" w:rsidP="002F0B7E">
      <w:pPr>
        <w:jc w:val="both"/>
      </w:pPr>
      <w:r>
        <w:rPr>
          <w:b/>
          <w:bCs/>
        </w:rPr>
        <w:t>14.1.</w:t>
      </w:r>
      <w:r>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 </w:t>
      </w:r>
    </w:p>
    <w:p w:rsidR="002F0B7E" w:rsidRDefault="002F0B7E" w:rsidP="002F0B7E">
      <w:pPr>
        <w:jc w:val="both"/>
      </w:pPr>
      <w:r>
        <w:rPr>
          <w:b/>
          <w:bCs/>
        </w:rPr>
        <w:t>14.2.</w:t>
      </w:r>
      <w:r>
        <w:t xml:space="preserve"> Fiyat farkı hesaplanmayacaktır. Ancak, mücbir sebepler veya idareden kaynaklanan nedenlerle işin bitim tarihinin süre uzatımı verilmek suretiyle uzatılması halinde, yürürlükte bulunan fiyat farkına ilişkin esaslar dikkate alınarak fiyat farkı hesaplanacaktır. </w:t>
      </w:r>
    </w:p>
    <w:p w:rsidR="002F0B7E" w:rsidRDefault="002F0B7E" w:rsidP="002F0B7E">
      <w:pPr>
        <w:jc w:val="both"/>
      </w:pPr>
      <w:r>
        <w:rPr>
          <w:b/>
          <w:bCs/>
        </w:rPr>
        <w:t>14.3.</w:t>
      </w:r>
      <w:r>
        <w:t xml:space="preserve"> Sözleşmede yer alan fiyat farkına ilişkin esas ve usullerde sözleşme imzalandıktan sonra değişiklik yapılamaz. </w:t>
      </w:r>
    </w:p>
    <w:p w:rsidR="002F0B7E" w:rsidRDefault="002F0B7E" w:rsidP="002F0B7E">
      <w:pPr>
        <w:spacing w:before="120"/>
        <w:jc w:val="both"/>
      </w:pPr>
      <w:r>
        <w:rPr>
          <w:b/>
          <w:bCs/>
          <w:color w:val="auto"/>
        </w:rPr>
        <w:t>Madde 15 - Alt yükleniciler</w:t>
      </w:r>
    </w:p>
    <w:p w:rsidR="002F0B7E" w:rsidRDefault="002F0B7E" w:rsidP="002F0B7E">
      <w:pPr>
        <w:jc w:val="both"/>
      </w:pPr>
      <w:r>
        <w:rPr>
          <w:b/>
          <w:bCs/>
        </w:rPr>
        <w:t>15.1.</w:t>
      </w:r>
      <w:r>
        <w:t xml:space="preserve"> İdarenin onay verdiği alt yükleniciler ve yapacakları iş bölümleri </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136"/>
        <w:gridCol w:w="4629"/>
      </w:tblGrid>
      <w:tr w:rsidR="002F0B7E" w:rsidTr="0032748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Alt Yüklenici</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Yapacağı İş</w:t>
            </w:r>
          </w:p>
        </w:tc>
      </w:tr>
      <w:tr w:rsidR="002F0B7E" w:rsidTr="0032748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overflowPunct/>
              <w:autoSpaceDE/>
              <w:autoSpaceDN/>
              <w:rPr>
                <w:rFonts w:ascii="Calibri" w:eastAsia="Times New Roman" w:hAnsi="Calibri" w:cs="Calibri"/>
                <w:color w:val="auto"/>
                <w:sz w:val="16"/>
                <w:szCs w:val="16"/>
              </w:rPr>
            </w:pPr>
            <w:r>
              <w:rPr>
                <w:rFonts w:ascii="Calibri" w:eastAsia="Times New Roman" w:hAnsi="Calibri" w:cs="Calibri"/>
                <w:color w:val="auto"/>
                <w:sz w:val="16"/>
                <w:szCs w:val="16"/>
              </w:rPr>
              <w:t> </w:t>
            </w:r>
          </w:p>
        </w:tc>
      </w:tr>
    </w:tbl>
    <w:p w:rsidR="002F0B7E" w:rsidRDefault="002F0B7E" w:rsidP="002F0B7E">
      <w:pPr>
        <w:jc w:val="both"/>
      </w:pPr>
      <w:r>
        <w:rPr>
          <w:b/>
          <w:bCs/>
        </w:rPr>
        <w:t>15.2.</w:t>
      </w:r>
      <w:r>
        <w:t xml:space="preserve"> İşin tamamı alt yüklenicilere yaptırılamaz. Alt yüklenicilerin yaptıkları işlerle ilgili sorumluluğu yüklenicinin sorumluluğunu ortadan kaldırmaz. </w:t>
      </w:r>
    </w:p>
    <w:p w:rsidR="002F0B7E" w:rsidRDefault="002F0B7E" w:rsidP="002F0B7E">
      <w:pPr>
        <w:jc w:val="both"/>
      </w:pPr>
      <w:r>
        <w:rPr>
          <w:b/>
          <w:bCs/>
        </w:rPr>
        <w:t>15.3.</w:t>
      </w:r>
      <w:r>
        <w:t xml:space="preserve"> Alt yüklenicilerin çalıştırması ve sorumlulukları konusunda Yapım İşleri Genel Şartnamesinde yer alan hükümler uygulanır. </w:t>
      </w:r>
    </w:p>
    <w:p w:rsidR="002F0B7E" w:rsidRDefault="002F0B7E" w:rsidP="002F0B7E">
      <w:pPr>
        <w:jc w:val="both"/>
      </w:pPr>
      <w:r>
        <w:rPr>
          <w:b/>
          <w:bCs/>
        </w:rPr>
        <w:t>15.4.</w:t>
      </w:r>
      <w:r>
        <w:t xml:space="preserve"> Bu madde boş bırakılmıştır. </w:t>
      </w:r>
    </w:p>
    <w:p w:rsidR="002F0B7E" w:rsidRDefault="002F0B7E" w:rsidP="002F0B7E">
      <w:pPr>
        <w:jc w:val="both"/>
      </w:pPr>
      <w:r>
        <w:rPr>
          <w:b/>
          <w:bCs/>
        </w:rPr>
        <w:t>15.5.</w:t>
      </w:r>
      <w:r>
        <w:t xml:space="preserve"> Bu madde boş bırakılmıştır. </w:t>
      </w:r>
    </w:p>
    <w:p w:rsidR="002F0B7E" w:rsidRDefault="002F0B7E" w:rsidP="002F0B7E">
      <w:pPr>
        <w:spacing w:before="120"/>
        <w:jc w:val="both"/>
      </w:pPr>
      <w:r>
        <w:rPr>
          <w:b/>
          <w:bCs/>
          <w:color w:val="auto"/>
        </w:rPr>
        <w:t>Madde 16 - Montaj, işletmeye alma, eğitim, bakım onarım, yedek parça gibi destek hizmetlerine ait şartlar</w:t>
      </w:r>
    </w:p>
    <w:p w:rsidR="002F0B7E" w:rsidRDefault="002F0B7E" w:rsidP="002F0B7E">
      <w:pPr>
        <w:jc w:val="both"/>
      </w:pPr>
      <w:r>
        <w:rPr>
          <w:b/>
          <w:bCs/>
        </w:rPr>
        <w:t>16.1.</w:t>
      </w:r>
      <w:r>
        <w:t xml:space="preserve"> </w:t>
      </w:r>
      <w:r>
        <w:rPr>
          <w:rStyle w:val="richtext"/>
          <w:b/>
          <w:bCs/>
          <w:color w:val="003399"/>
          <w:u w:val="dotted"/>
        </w:rPr>
        <w:t>- TŞ.-D44.0190 VE TŞ.-D44.0191 NO.LU TEKNİK ŞARTNAMENİN İLGİLİ MADDELERİ DİKKATE ALINACAKTIR.</w:t>
      </w:r>
    </w:p>
    <w:p w:rsidR="002F0B7E" w:rsidRDefault="002F0B7E" w:rsidP="002F0B7E">
      <w:pPr>
        <w:spacing w:before="120"/>
        <w:jc w:val="both"/>
      </w:pPr>
      <w:r>
        <w:rPr>
          <w:b/>
          <w:bCs/>
          <w:color w:val="auto"/>
        </w:rPr>
        <w:t>Madde 17 - İşin ve iş yerinin korunması ve sigortalanması</w:t>
      </w:r>
    </w:p>
    <w:p w:rsidR="002F0B7E" w:rsidRDefault="002F0B7E" w:rsidP="002F0B7E">
      <w:pPr>
        <w:jc w:val="both"/>
      </w:pPr>
      <w:proofErr w:type="gramStart"/>
      <w:r>
        <w:rPr>
          <w:b/>
          <w:bCs/>
        </w:rPr>
        <w:t>17.1.</w:t>
      </w:r>
      <w:r>
        <w:t xml:space="preserve"> Yüklenici; işyerlerindeki her türlü araç, malzeme, </w:t>
      </w:r>
      <w:proofErr w:type="spellStart"/>
      <w:r>
        <w:t>ihzarat</w:t>
      </w:r>
      <w:proofErr w:type="spellEnd"/>
      <w:r>
        <w:t>,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Yapım İşleri Genel Şartnamesinde yer alan hükümler çerçevesinde "</w:t>
      </w:r>
      <w:proofErr w:type="spellStart"/>
      <w:r>
        <w:t>all</w:t>
      </w:r>
      <w:proofErr w:type="spellEnd"/>
      <w:r>
        <w:t xml:space="preserve"> risk" sigorta yaptırmak zorundadır. </w:t>
      </w:r>
      <w:proofErr w:type="gramEnd"/>
    </w:p>
    <w:p w:rsidR="002F0B7E" w:rsidRDefault="002F0B7E" w:rsidP="002F0B7E">
      <w:pPr>
        <w:jc w:val="both"/>
      </w:pPr>
      <w:r>
        <w:rPr>
          <w:b/>
          <w:bCs/>
        </w:rPr>
        <w:lastRenderedPageBreak/>
        <w:t>17.1.1.</w:t>
      </w:r>
      <w:r>
        <w:t xml:space="preserve"> Bu madde boş bırakılmıştır. </w:t>
      </w:r>
    </w:p>
    <w:p w:rsidR="002F0B7E" w:rsidRDefault="002F0B7E" w:rsidP="002F0B7E">
      <w:pPr>
        <w:jc w:val="both"/>
      </w:pPr>
      <w:r>
        <w:rPr>
          <w:b/>
          <w:bCs/>
        </w:rPr>
        <w:t>17.2.</w:t>
      </w:r>
      <w:r>
        <w:t xml:space="preserve"> Yüklenici, işin geçici kabul tarihinden kesin kabul tarihine kadar geçecek süreye ilişkin, </w:t>
      </w:r>
    </w:p>
    <w:p w:rsidR="002F0B7E" w:rsidRDefault="002F0B7E" w:rsidP="002F0B7E">
      <w:pPr>
        <w:jc w:val="both"/>
        <w:rPr>
          <w:rFonts w:eastAsia="Times New Roman"/>
        </w:rPr>
      </w:pPr>
      <w:r>
        <w:rPr>
          <w:rFonts w:eastAsia="Times New Roman"/>
        </w:rPr>
        <w:t xml:space="preserve">a) Yüklenicinin sözleşme şartları </w:t>
      </w:r>
      <w:proofErr w:type="gramStart"/>
      <w:r>
        <w:rPr>
          <w:rFonts w:eastAsia="Times New Roman"/>
        </w:rPr>
        <w:t>dahilindeki</w:t>
      </w:r>
      <w:proofErr w:type="gramEnd"/>
      <w:r>
        <w:rPr>
          <w:rFonts w:eastAsia="Times New Roman"/>
        </w:rPr>
        <w:t xml:space="preserve"> yükümlülükleri kapsamında eksik ve kusurların giderilmesi amacıyla yaptığı çalışmalar sırasında sigortalı kıymetlere verdiği zarar ve ziyanlar, </w:t>
      </w:r>
    </w:p>
    <w:p w:rsidR="002F0B7E" w:rsidRDefault="002F0B7E" w:rsidP="002F0B7E">
      <w:pPr>
        <w:jc w:val="both"/>
      </w:pPr>
      <w:r>
        <w:t>b) Bakım devresi esnasında ortaya çıkan ve inşaat devresinde yüklenicinin sorumlu olduğu bir nedene dayanan ziyan ve hasarlara</w:t>
      </w:r>
    </w:p>
    <w:p w:rsidR="002F0B7E" w:rsidRDefault="002F0B7E" w:rsidP="002F0B7E">
      <w:pPr>
        <w:jc w:val="both"/>
      </w:pPr>
      <w:proofErr w:type="gramStart"/>
      <w:r>
        <w:t>karşı</w:t>
      </w:r>
      <w:proofErr w:type="gramEnd"/>
      <w:r>
        <w:t xml:space="preserve"> genişletilmiş bakım devresi teminatını içeren sigorta yaptırmak zorundadır. </w:t>
      </w:r>
    </w:p>
    <w:p w:rsidR="002F0B7E" w:rsidRDefault="002F0B7E" w:rsidP="002F0B7E">
      <w:pPr>
        <w:jc w:val="both"/>
      </w:pPr>
      <w:r>
        <w:rPr>
          <w:b/>
          <w:bCs/>
        </w:rPr>
        <w:t>17.3.</w:t>
      </w:r>
      <w:r>
        <w:t xml:space="preserve"> Yüklenicinin iş ve iş yerinin korunması ve sigortalanması ile ilgili sorumlulukları konusunda Yapım İşleri Genel Şartnamesinde yer alan hükümler uygulanır. </w:t>
      </w:r>
    </w:p>
    <w:p w:rsidR="002F0B7E" w:rsidRDefault="002F0B7E" w:rsidP="002F0B7E">
      <w:pPr>
        <w:spacing w:before="120"/>
        <w:jc w:val="both"/>
      </w:pPr>
      <w:r>
        <w:rPr>
          <w:b/>
          <w:bCs/>
          <w:color w:val="auto"/>
        </w:rPr>
        <w:t>Madde 18 - Süre uzatımı verilebilecek haller ve şartları</w:t>
      </w:r>
    </w:p>
    <w:p w:rsidR="002F0B7E" w:rsidRDefault="002F0B7E" w:rsidP="002F0B7E">
      <w:pPr>
        <w:jc w:val="both"/>
      </w:pPr>
      <w:r>
        <w:rPr>
          <w:b/>
          <w:bCs/>
        </w:rPr>
        <w:t>18.1.</w:t>
      </w:r>
      <w:r>
        <w:t xml:space="preserve"> Süre uzatımıyla ilgili hususlarda Yapım İşleri Genel Şartnamesi hükümleri uygulanır. </w:t>
      </w:r>
    </w:p>
    <w:p w:rsidR="002F0B7E" w:rsidRDefault="002F0B7E" w:rsidP="002F0B7E">
      <w:pPr>
        <w:spacing w:before="120"/>
        <w:jc w:val="both"/>
      </w:pPr>
      <w:r>
        <w:rPr>
          <w:b/>
          <w:bCs/>
          <w:color w:val="auto"/>
        </w:rPr>
        <w:t>Madde 19 - Teslim, muayene ve kabul işlemlerine ilişkin şartlar</w:t>
      </w:r>
    </w:p>
    <w:p w:rsidR="002F0B7E" w:rsidRDefault="002F0B7E" w:rsidP="002F0B7E">
      <w:pPr>
        <w:jc w:val="both"/>
      </w:pPr>
      <w:r>
        <w:rPr>
          <w:b/>
          <w:bCs/>
        </w:rPr>
        <w:t>19.1.</w:t>
      </w:r>
      <w:r>
        <w:t xml:space="preserve"> İşin teslim etme ve teslim alma şekil ve şartları ile kısmi kabul, geçici ve kesin kabul işlemleri Yapım İşleri Genel Şartnamesi hükümlerine göre yürütülür. </w:t>
      </w:r>
    </w:p>
    <w:p w:rsidR="002F0B7E" w:rsidRDefault="002F0B7E" w:rsidP="002F0B7E">
      <w:pPr>
        <w:jc w:val="both"/>
      </w:pPr>
      <w:r>
        <w:rPr>
          <w:b/>
          <w:bCs/>
        </w:rPr>
        <w:t>19.2.</w:t>
      </w:r>
      <w:r>
        <w:t xml:space="preserve"> Sözleşme konusu taahhüdün tamamlanan ve müstakil kullanıma elverişli kısımları için, Yapım İşleri Genel Şartnamesi hükümlerine göre kısmi kabul yapılması öngörülmektedir. </w:t>
      </w:r>
    </w:p>
    <w:p w:rsidR="002F0B7E" w:rsidRDefault="002F0B7E" w:rsidP="002F0B7E">
      <w:pPr>
        <w:spacing w:before="120"/>
        <w:jc w:val="both"/>
      </w:pPr>
      <w:r>
        <w:rPr>
          <w:b/>
          <w:bCs/>
          <w:color w:val="auto"/>
        </w:rPr>
        <w:t xml:space="preserve">Madde 20 - Teminat süresi </w:t>
      </w:r>
    </w:p>
    <w:p w:rsidR="002F0B7E" w:rsidRDefault="002F0B7E" w:rsidP="002F0B7E">
      <w:pPr>
        <w:jc w:val="both"/>
      </w:pPr>
      <w:r>
        <w:rPr>
          <w:b/>
          <w:bCs/>
        </w:rPr>
        <w:t>20.1.</w:t>
      </w:r>
      <w:r>
        <w:t xml:space="preserve"> Teminat süresi </w:t>
      </w:r>
      <w:r>
        <w:rPr>
          <w:rStyle w:val="richtext"/>
          <w:b/>
          <w:bCs/>
          <w:color w:val="003399"/>
          <w:u w:val="dotted"/>
        </w:rPr>
        <w:t>24</w:t>
      </w:r>
      <w:r>
        <w:t xml:space="preserve"> ay olup, bu süre geçici kabul itibar tarihinden başlar. </w:t>
      </w:r>
    </w:p>
    <w:p w:rsidR="002F0B7E" w:rsidRDefault="002F0B7E" w:rsidP="002F0B7E">
      <w:pPr>
        <w:spacing w:before="120"/>
        <w:jc w:val="both"/>
      </w:pPr>
      <w:r>
        <w:rPr>
          <w:b/>
          <w:bCs/>
          <w:color w:val="auto"/>
        </w:rPr>
        <w:t xml:space="preserve">Madde 21 - Yapı denetimi ve sorumluluğuna ilişkin şartlar </w:t>
      </w:r>
    </w:p>
    <w:p w:rsidR="002F0B7E" w:rsidRDefault="002F0B7E" w:rsidP="002F0B7E">
      <w:pPr>
        <w:jc w:val="both"/>
      </w:pPr>
      <w:r>
        <w:rPr>
          <w:b/>
          <w:bCs/>
        </w:rPr>
        <w:t>21.1.</w:t>
      </w:r>
      <w:r>
        <w:t xml:space="preserve"> İşlerin denetimi, yapı denetim görevlisinin yetkileri, Yüklenici ile yapı denetim görevlisi arasındaki anlaşmazlıklar ve diğer hususlarda Yapım İşleri Genel Şartnamesi hükümleri uygulanır. </w:t>
      </w:r>
    </w:p>
    <w:p w:rsidR="002F0B7E" w:rsidRDefault="002F0B7E" w:rsidP="002F0B7E">
      <w:pPr>
        <w:spacing w:before="120"/>
        <w:jc w:val="both"/>
      </w:pPr>
      <w:r>
        <w:rPr>
          <w:b/>
          <w:bCs/>
          <w:color w:val="auto"/>
        </w:rPr>
        <w:t xml:space="preserve">Madde 22 - Yüklenicilerin/Alt yüklenicilerin sorumluluğu </w:t>
      </w:r>
    </w:p>
    <w:p w:rsidR="002F0B7E" w:rsidRDefault="002F0B7E" w:rsidP="002F0B7E">
      <w:pPr>
        <w:jc w:val="both"/>
      </w:pPr>
      <w:r>
        <w:rPr>
          <w:b/>
          <w:bCs/>
        </w:rPr>
        <w:t>22.1.</w:t>
      </w:r>
      <w:r>
        <w:t xml:space="preserve"> Yüklenici ve alt yüklenicinin sorumluluğuna ilişkin hususlarda Yapım İşleri Genel Şartnamesinde yer alan hükümler uygulanır. </w:t>
      </w:r>
    </w:p>
    <w:p w:rsidR="002F0B7E" w:rsidRDefault="002F0B7E" w:rsidP="002F0B7E">
      <w:pPr>
        <w:jc w:val="both"/>
      </w:pPr>
      <w:r>
        <w:rPr>
          <w:b/>
          <w:bCs/>
        </w:rPr>
        <w:t>22.2.</w:t>
      </w:r>
      <w:r>
        <w:t xml:space="preserve"> Yüklenicinin tüzel kişi olması ve ihalede sunulan iş deneyim belgesinin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t>hakedişle</w:t>
      </w:r>
      <w:proofErr w:type="spellEnd"/>
      <w:r>
        <w:t xml:space="preserve"> birlikte idareye sunar. </w:t>
      </w:r>
    </w:p>
    <w:p w:rsidR="002F0B7E" w:rsidRDefault="002F0B7E" w:rsidP="002F0B7E">
      <w:pPr>
        <w:jc w:val="both"/>
      </w:pPr>
      <w:proofErr w:type="gramStart"/>
      <w:r>
        <w:t>...............................</w:t>
      </w:r>
      <w:proofErr w:type="gramEnd"/>
      <w:r>
        <w:t xml:space="preserve">(Teklif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 </w:t>
      </w:r>
    </w:p>
    <w:p w:rsidR="002F0B7E" w:rsidRDefault="002F0B7E" w:rsidP="002F0B7E">
      <w:pPr>
        <w:spacing w:before="120"/>
        <w:jc w:val="both"/>
      </w:pPr>
      <w:r>
        <w:rPr>
          <w:b/>
          <w:bCs/>
          <w:color w:val="auto"/>
        </w:rPr>
        <w:t xml:space="preserve">Madde 23 - Teknik personel, makine, teçhizat ve </w:t>
      </w:r>
      <w:proofErr w:type="gramStart"/>
      <w:r>
        <w:rPr>
          <w:b/>
          <w:bCs/>
          <w:color w:val="auto"/>
        </w:rPr>
        <w:t>ekipman</w:t>
      </w:r>
      <w:proofErr w:type="gramEnd"/>
      <w:r>
        <w:rPr>
          <w:b/>
          <w:bCs/>
          <w:color w:val="auto"/>
        </w:rPr>
        <w:t xml:space="preserve"> bulundurulması</w:t>
      </w:r>
    </w:p>
    <w:p w:rsidR="002F0B7E" w:rsidRDefault="002F0B7E" w:rsidP="002F0B7E">
      <w:pPr>
        <w:jc w:val="both"/>
      </w:pPr>
      <w:r>
        <w:rPr>
          <w:b/>
          <w:bCs/>
        </w:rPr>
        <w:t>23.1.</w:t>
      </w:r>
      <w:r>
        <w:t xml:space="preserve"> Yüklenici, </w:t>
      </w:r>
      <w:proofErr w:type="gramStart"/>
      <w:r>
        <w:t>23.3</w:t>
      </w:r>
      <w:proofErr w:type="gramEnd"/>
      <w:r>
        <w:t xml:space="preserve">. maddesi uyarınca, İdareye bildirdiği teknik personelin onaylandığının kendisine bildirildiği tarihten itibaren aşağıda adet ve unvanları belirtilen teknik personeli iş programına göre iş yerinde bulundurmak zorundadır. </w:t>
      </w:r>
    </w:p>
    <w:tbl>
      <w:tblPr>
        <w:tblW w:w="7500"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8"/>
        <w:gridCol w:w="1397"/>
        <w:gridCol w:w="3644"/>
        <w:gridCol w:w="1791"/>
      </w:tblGrid>
      <w:tr w:rsidR="002F0B7E" w:rsidTr="0032748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overflowPunct/>
              <w:autoSpaceDE/>
              <w:autoSpaceDN/>
              <w:rPr>
                <w:rFonts w:eastAsia="Times New Roman"/>
                <w:color w:val="auto"/>
              </w:rPr>
            </w:pPr>
            <w:r>
              <w:rPr>
                <w:rStyle w:val="Gl"/>
                <w:rFonts w:eastAsia="Times New Roman"/>
                <w:color w:val="auto"/>
              </w:rPr>
              <w:t>Adet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overflowPunct/>
              <w:autoSpaceDE/>
              <w:autoSpaceDN/>
              <w:rPr>
                <w:rFonts w:eastAsia="Times New Roman"/>
                <w:color w:val="auto"/>
              </w:rPr>
            </w:pPr>
            <w:r>
              <w:rPr>
                <w:rStyle w:val="Gl"/>
                <w:rFonts w:eastAsia="Times New Roman"/>
                <w:color w:val="auto"/>
              </w:rPr>
              <w:t>Pozisyonu</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overflowPunct/>
              <w:autoSpaceDE/>
              <w:autoSpaceDN/>
              <w:rPr>
                <w:rFonts w:eastAsia="Times New Roman"/>
                <w:color w:val="auto"/>
              </w:rPr>
            </w:pPr>
            <w:r>
              <w:rPr>
                <w:rStyle w:val="Gl"/>
                <w:rFonts w:eastAsia="Times New Roman"/>
                <w:color w:val="auto"/>
              </w:rPr>
              <w:t xml:space="preserve">Mesleki </w:t>
            </w:r>
            <w:proofErr w:type="spellStart"/>
            <w:r>
              <w:rPr>
                <w:rStyle w:val="Gl"/>
                <w:rFonts w:eastAsia="Times New Roman"/>
                <w:color w:val="auto"/>
              </w:rPr>
              <w:t>Ünvanı</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overflowPunct/>
              <w:autoSpaceDE/>
              <w:autoSpaceDN/>
              <w:rPr>
                <w:rFonts w:eastAsia="Times New Roman"/>
                <w:color w:val="auto"/>
              </w:rPr>
            </w:pPr>
            <w:r>
              <w:rPr>
                <w:rStyle w:val="Gl"/>
                <w:rFonts w:eastAsia="Times New Roman"/>
                <w:color w:val="auto"/>
              </w:rPr>
              <w:t>Mesleki Özellikleri</w:t>
            </w:r>
          </w:p>
        </w:tc>
      </w:tr>
      <w:tr w:rsidR="002F0B7E" w:rsidTr="0032748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overflowPunct/>
              <w:autoSpaceDE/>
              <w:autoSpaceDN/>
              <w:rPr>
                <w:rFonts w:eastAsia="Times New Roman"/>
                <w:color w:val="auto"/>
              </w:rPr>
            </w:pPr>
            <w:r>
              <w:rPr>
                <w:rFonts w:eastAsia="Times New Roman"/>
                <w:color w:val="auto"/>
              </w:rPr>
              <w:t>1(Bir)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overflowPunct/>
              <w:autoSpaceDE/>
              <w:autoSpaceDN/>
              <w:rPr>
                <w:rFonts w:eastAsia="Times New Roman"/>
                <w:color w:val="auto"/>
              </w:rPr>
            </w:pPr>
            <w:r>
              <w:rPr>
                <w:rFonts w:eastAsia="Times New Roman"/>
                <w:color w:val="auto"/>
              </w:rPr>
              <w:t>Saha Mühendisi</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overflowPunct/>
              <w:autoSpaceDE/>
              <w:autoSpaceDN/>
              <w:rPr>
                <w:rFonts w:eastAsia="Times New Roman"/>
                <w:color w:val="auto"/>
              </w:rPr>
            </w:pPr>
            <w:r>
              <w:rPr>
                <w:rFonts w:eastAsia="Times New Roman"/>
                <w:color w:val="auto"/>
              </w:rPr>
              <w:t>Elektrik Mühendisi veya Elektrik ve Elektronik Mühendisi</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overflowPunct/>
              <w:autoSpaceDE/>
              <w:autoSpaceDN/>
              <w:rPr>
                <w:rFonts w:eastAsia="Times New Roman"/>
                <w:color w:val="auto"/>
              </w:rPr>
            </w:pPr>
            <w:r>
              <w:rPr>
                <w:rFonts w:eastAsia="Times New Roman"/>
                <w:color w:val="auto"/>
              </w:rPr>
              <w:t>En Az 5 Yıl Deneyimli</w:t>
            </w:r>
          </w:p>
        </w:tc>
      </w:tr>
    </w:tbl>
    <w:p w:rsidR="00770988" w:rsidRDefault="00770988" w:rsidP="002F0B7E">
      <w:pPr>
        <w:jc w:val="both"/>
      </w:pPr>
    </w:p>
    <w:p w:rsidR="002F0B7E" w:rsidRDefault="002F0B7E" w:rsidP="002F0B7E">
      <w:pPr>
        <w:jc w:val="both"/>
      </w:pPr>
      <w:r>
        <w:rPr>
          <w:b/>
          <w:bCs/>
        </w:rPr>
        <w:t>23.2.</w:t>
      </w:r>
      <w:r>
        <w:t xml:space="preserve"> Yüklenici, yukarıda adet ve mesleki unvanı belirtilen teknik personeli idareye süresinde bildirmediği veya iş programına göre iş başında bulundurmadığı takdirde; </w:t>
      </w:r>
    </w:p>
    <w:tbl>
      <w:tblPr>
        <w:tblW w:w="7500"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41"/>
        <w:gridCol w:w="3283"/>
        <w:gridCol w:w="2976"/>
      </w:tblGrid>
      <w:tr w:rsidR="002F0B7E" w:rsidTr="0032748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overflowPunct/>
              <w:autoSpaceDE/>
              <w:autoSpaceDN/>
              <w:rPr>
                <w:rFonts w:eastAsia="Times New Roman"/>
                <w:color w:val="auto"/>
              </w:rPr>
            </w:pPr>
            <w:r>
              <w:rPr>
                <w:rStyle w:val="Gl"/>
                <w:rFonts w:eastAsia="Times New Roman"/>
                <w:color w:val="auto"/>
              </w:rPr>
              <w:t>Adet</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overflowPunct/>
              <w:autoSpaceDE/>
              <w:autoSpaceDN/>
              <w:rPr>
                <w:rFonts w:eastAsia="Times New Roman"/>
                <w:color w:val="auto"/>
              </w:rPr>
            </w:pPr>
            <w:r>
              <w:rPr>
                <w:rStyle w:val="Gl"/>
                <w:rFonts w:eastAsia="Times New Roman"/>
                <w:color w:val="auto"/>
              </w:rPr>
              <w:t>Teknik Personel</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overflowPunct/>
              <w:autoSpaceDE/>
              <w:autoSpaceDN/>
              <w:rPr>
                <w:rFonts w:eastAsia="Times New Roman"/>
                <w:color w:val="auto"/>
              </w:rPr>
            </w:pPr>
            <w:r>
              <w:rPr>
                <w:rStyle w:val="Gl"/>
                <w:rFonts w:eastAsia="Times New Roman"/>
                <w:color w:val="auto"/>
              </w:rPr>
              <w:t>Ceza(TL/Gün)</w:t>
            </w:r>
          </w:p>
        </w:tc>
      </w:tr>
      <w:tr w:rsidR="002F0B7E" w:rsidTr="0032748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overflowPunct/>
              <w:autoSpaceDE/>
              <w:autoSpaceDN/>
              <w:rPr>
                <w:rFonts w:eastAsia="Times New Roman"/>
                <w:color w:val="auto"/>
              </w:rPr>
            </w:pPr>
            <w:r>
              <w:rPr>
                <w:rFonts w:eastAsia="Times New Roman"/>
                <w:color w:val="auto"/>
              </w:rPr>
              <w:t>1(Bir)</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overflowPunct/>
              <w:autoSpaceDE/>
              <w:autoSpaceDN/>
              <w:rPr>
                <w:rFonts w:eastAsia="Times New Roman"/>
                <w:color w:val="auto"/>
              </w:rPr>
            </w:pPr>
            <w:r>
              <w:rPr>
                <w:rFonts w:eastAsia="Times New Roman"/>
                <w:color w:val="auto"/>
              </w:rPr>
              <w:t>Mühendis</w:t>
            </w:r>
          </w:p>
        </w:tc>
        <w:tc>
          <w:tcPr>
            <w:tcW w:w="0" w:type="auto"/>
            <w:tcBorders>
              <w:top w:val="outset" w:sz="6" w:space="0" w:color="auto"/>
              <w:left w:val="outset" w:sz="6" w:space="0" w:color="auto"/>
              <w:bottom w:val="outset" w:sz="6" w:space="0" w:color="auto"/>
              <w:right w:val="outset" w:sz="6" w:space="0" w:color="auto"/>
            </w:tcBorders>
            <w:vAlign w:val="center"/>
            <w:hideMark/>
          </w:tcPr>
          <w:p w:rsidR="002F0B7E" w:rsidRDefault="002F0B7E" w:rsidP="00327489">
            <w:pPr>
              <w:overflowPunct/>
              <w:autoSpaceDE/>
              <w:autoSpaceDN/>
              <w:rPr>
                <w:rFonts w:eastAsia="Times New Roman"/>
                <w:color w:val="auto"/>
              </w:rPr>
            </w:pPr>
            <w:r>
              <w:rPr>
                <w:rFonts w:eastAsia="Times New Roman"/>
                <w:color w:val="auto"/>
              </w:rPr>
              <w:t>500 TL/Gün</w:t>
            </w:r>
          </w:p>
        </w:tc>
      </w:tr>
    </w:tbl>
    <w:p w:rsidR="00770988" w:rsidRDefault="00770988" w:rsidP="002F0B7E">
      <w:pPr>
        <w:overflowPunct/>
        <w:autoSpaceDE/>
        <w:autoSpaceDN/>
        <w:spacing w:before="100" w:beforeAutospacing="1" w:after="100" w:afterAutospacing="1"/>
        <w:rPr>
          <w:b/>
          <w:bCs/>
          <w:color w:val="003399"/>
          <w:u w:val="dotted"/>
        </w:rPr>
      </w:pPr>
    </w:p>
    <w:p w:rsidR="00770988" w:rsidRDefault="00770988" w:rsidP="002F0B7E">
      <w:pPr>
        <w:overflowPunct/>
        <w:autoSpaceDE/>
        <w:autoSpaceDN/>
        <w:spacing w:before="100" w:beforeAutospacing="1" w:after="100" w:afterAutospacing="1"/>
        <w:rPr>
          <w:b/>
          <w:bCs/>
          <w:color w:val="003399"/>
          <w:u w:val="dotted"/>
        </w:rPr>
      </w:pPr>
    </w:p>
    <w:p w:rsidR="002F0B7E" w:rsidRDefault="002F0B7E" w:rsidP="002F0B7E">
      <w:pPr>
        <w:overflowPunct/>
        <w:autoSpaceDE/>
        <w:autoSpaceDN/>
        <w:spacing w:before="100" w:beforeAutospacing="1" w:after="100" w:afterAutospacing="1"/>
      </w:pPr>
      <w:bookmarkStart w:id="0" w:name="_GoBack"/>
      <w:bookmarkEnd w:id="0"/>
      <w:r>
        <w:rPr>
          <w:b/>
          <w:bCs/>
          <w:color w:val="003399"/>
          <w:u w:val="dotted"/>
        </w:rPr>
        <w:lastRenderedPageBreak/>
        <w:t>Aşağıdaki Hallerde Ceza Kesilmez:</w:t>
      </w:r>
    </w:p>
    <w:p w:rsidR="002F0B7E" w:rsidRDefault="002F0B7E" w:rsidP="002F0B7E">
      <w:pPr>
        <w:overflowPunct/>
        <w:autoSpaceDE/>
        <w:autoSpaceDN/>
        <w:spacing w:before="100" w:beforeAutospacing="1" w:after="100" w:afterAutospacing="1"/>
        <w:rPr>
          <w:b/>
          <w:bCs/>
          <w:color w:val="003399"/>
          <w:u w:val="dotted"/>
        </w:rPr>
      </w:pPr>
      <w:r>
        <w:rPr>
          <w:b/>
          <w:bCs/>
          <w:color w:val="003399"/>
          <w:u w:val="dotted"/>
        </w:rPr>
        <w:t>a) Hastalık sebebiyle işe devam edilmemesi (hastalığa ait raporun Sosyal Sigortalar Kurumu'nca veya resmi tabip tarafından verilmiş olması şarttır.)</w:t>
      </w:r>
    </w:p>
    <w:p w:rsidR="002F0B7E" w:rsidRDefault="002F0B7E" w:rsidP="002F0B7E">
      <w:pPr>
        <w:overflowPunct/>
        <w:autoSpaceDE/>
        <w:autoSpaceDN/>
        <w:spacing w:before="100" w:beforeAutospacing="1" w:after="100" w:afterAutospacing="1"/>
        <w:rPr>
          <w:b/>
          <w:bCs/>
          <w:color w:val="003399"/>
          <w:u w:val="dotted"/>
        </w:rPr>
      </w:pPr>
      <w:r>
        <w:rPr>
          <w:b/>
          <w:bCs/>
          <w:color w:val="003399"/>
          <w:u w:val="dotted"/>
        </w:rPr>
        <w:t>Ancak; hastalık bir sene içinde toplam 20 (yirmi) günden fazla devam ettiği takdirde yukarıdaki hükümlere göre idarenin de onaylayacağı yeni bir elemanın görevlendirilmesi mecburidir. Aksi halde bu husustaki cezai hükümler uygulanır.</w:t>
      </w:r>
    </w:p>
    <w:p w:rsidR="002F0B7E" w:rsidRDefault="002F0B7E" w:rsidP="002F0B7E">
      <w:pPr>
        <w:overflowPunct/>
        <w:autoSpaceDE/>
        <w:autoSpaceDN/>
        <w:spacing w:before="100" w:beforeAutospacing="1" w:after="100" w:afterAutospacing="1"/>
        <w:rPr>
          <w:b/>
          <w:bCs/>
          <w:color w:val="003399"/>
          <w:u w:val="dotted"/>
        </w:rPr>
      </w:pPr>
      <w:r>
        <w:rPr>
          <w:b/>
          <w:bCs/>
          <w:color w:val="003399"/>
          <w:u w:val="dotted"/>
        </w:rPr>
        <w:t>b) Yıllık izin kullanılması,</w:t>
      </w:r>
      <w:r>
        <w:rPr>
          <w:b/>
          <w:bCs/>
          <w:color w:val="003399"/>
          <w:u w:val="dotted"/>
        </w:rPr>
        <w:br/>
        <w:t>c) İşle ilgili seyahatler,</w:t>
      </w:r>
    </w:p>
    <w:p w:rsidR="002F0B7E" w:rsidRDefault="002F0B7E" w:rsidP="002F0B7E">
      <w:pPr>
        <w:overflowPunct/>
        <w:autoSpaceDE/>
        <w:autoSpaceDN/>
        <w:spacing w:before="100" w:beforeAutospacing="1" w:after="100" w:afterAutospacing="1"/>
        <w:rPr>
          <w:b/>
          <w:bCs/>
          <w:color w:val="003399"/>
          <w:u w:val="dotted"/>
        </w:rPr>
      </w:pPr>
      <w:r>
        <w:rPr>
          <w:b/>
          <w:bCs/>
          <w:color w:val="003399"/>
          <w:u w:val="dotted"/>
        </w:rPr>
        <w:t xml:space="preserve">(b) ve (c) maddeleri için idarenin yazılı müsaadesinin olması şarttır.  Yukarıda yazılı olanlar işin ilk aşamasında gerekli olan personeldir. İş programına paralel olarak personel İdarece istenilen gerekli miktara çıkarılacaktır. </w:t>
      </w:r>
      <w:r>
        <w:rPr>
          <w:rStyle w:val="Gl"/>
          <w:color w:val="003399"/>
          <w:u w:val="dotted"/>
        </w:rPr>
        <w:t xml:space="preserve">Yüklenici idarenin değiştirilmesine gerek gördüğü teknik elemanları değiştirmek zorundadır. </w:t>
      </w:r>
      <w:r>
        <w:rPr>
          <w:b/>
          <w:bCs/>
          <w:color w:val="003399"/>
          <w:u w:val="dotted"/>
        </w:rPr>
        <w:t xml:space="preserve">Yapılacak eleman ve işçi değiştirmelerinden dolayı, yüklenici, idareden hiçbir bedel, tazminat ve süre isteyemez. Yüklenici personeli İdare' </w:t>
      </w:r>
      <w:proofErr w:type="spellStart"/>
      <w:r>
        <w:rPr>
          <w:b/>
          <w:bCs/>
          <w:color w:val="003399"/>
          <w:u w:val="dotted"/>
        </w:rPr>
        <w:t>nin</w:t>
      </w:r>
      <w:proofErr w:type="spellEnd"/>
      <w:r>
        <w:rPr>
          <w:b/>
          <w:bCs/>
          <w:color w:val="003399"/>
          <w:u w:val="dotted"/>
        </w:rPr>
        <w:t xml:space="preserve"> onayından sonra çalıştırılmaya başlanacaktır.</w:t>
      </w:r>
    </w:p>
    <w:p w:rsidR="002F0B7E" w:rsidRDefault="002F0B7E" w:rsidP="002F0B7E">
      <w:pPr>
        <w:overflowPunct/>
        <w:autoSpaceDE/>
        <w:autoSpaceDN/>
        <w:rPr>
          <w:rFonts w:eastAsia="Times New Roman"/>
          <w:color w:val="auto"/>
        </w:rPr>
      </w:pPr>
      <w:proofErr w:type="gramStart"/>
      <w:r>
        <w:rPr>
          <w:rFonts w:eastAsia="Times New Roman"/>
          <w:color w:val="auto"/>
        </w:rPr>
        <w:t>ceza</w:t>
      </w:r>
      <w:proofErr w:type="gramEnd"/>
      <w:r>
        <w:rPr>
          <w:rFonts w:eastAsia="Times New Roman"/>
          <w:color w:val="auto"/>
        </w:rPr>
        <w:t xml:space="preserve"> müteakiben düzenlenecek ilk </w:t>
      </w:r>
      <w:proofErr w:type="spellStart"/>
      <w:r>
        <w:rPr>
          <w:rFonts w:eastAsia="Times New Roman"/>
          <w:color w:val="auto"/>
        </w:rPr>
        <w:t>hakedişten</w:t>
      </w:r>
      <w:proofErr w:type="spellEnd"/>
      <w:r>
        <w:rPr>
          <w:rFonts w:eastAsia="Times New Roman"/>
          <w:color w:val="auto"/>
        </w:rPr>
        <w:t xml:space="preserve"> kesilir. Bu cezalar, yüklenicinin cezalı çalıştığı süre içerisinde yukarıdaki yükümlülükleri yerine getirmemesi halinde de uygulanır. </w:t>
      </w:r>
    </w:p>
    <w:p w:rsidR="002F0B7E" w:rsidRDefault="002F0B7E" w:rsidP="002F0B7E">
      <w:pPr>
        <w:jc w:val="both"/>
      </w:pPr>
      <w:r>
        <w:rPr>
          <w:b/>
          <w:bCs/>
        </w:rPr>
        <w:t>23.3.</w:t>
      </w:r>
      <w:r>
        <w:t xml:space="preserve"> Teknik personelin idareye bildirilmesi ve iş yerinde bulundurulmasıyla ilgili hususlarda Yapım İşleri Genel Şartnamesinde yer alan hükümler uygulanır. </w:t>
      </w:r>
    </w:p>
    <w:p w:rsidR="002F0B7E" w:rsidRDefault="002F0B7E" w:rsidP="002F0B7E">
      <w:pPr>
        <w:jc w:val="both"/>
      </w:pPr>
      <w:r>
        <w:rPr>
          <w:b/>
          <w:bCs/>
        </w:rPr>
        <w:t>23.4.</w:t>
      </w:r>
      <w:r>
        <w:t xml:space="preserve"> Yüklenici, işe başlama tarihinden itibaren aşağıda cinsi, çeşidi, adedi ve kapasitesi belirtilen makine, teçhizat ve </w:t>
      </w:r>
      <w:proofErr w:type="gramStart"/>
      <w:r>
        <w:t>ekipmanı</w:t>
      </w:r>
      <w:proofErr w:type="gramEnd"/>
      <w:r>
        <w:t xml:space="preserve"> iş programına uygun olarak iş yerinde bulundurmak zorundadır. </w:t>
      </w:r>
    </w:p>
    <w:p w:rsidR="002F0B7E" w:rsidRDefault="002F0B7E" w:rsidP="002F0B7E">
      <w:pPr>
        <w:jc w:val="both"/>
      </w:pPr>
      <w:r>
        <w:rPr>
          <w:b/>
          <w:bCs/>
        </w:rPr>
        <w:t>23.4.1.</w:t>
      </w:r>
      <w:r>
        <w:t xml:space="preserve"> Bu madde boş bırakılmıştır. </w:t>
      </w:r>
    </w:p>
    <w:p w:rsidR="002F0B7E" w:rsidRDefault="002F0B7E" w:rsidP="002F0B7E">
      <w:pPr>
        <w:jc w:val="both"/>
      </w:pPr>
      <w:r>
        <w:rPr>
          <w:b/>
          <w:bCs/>
        </w:rPr>
        <w:t>23.5.</w:t>
      </w:r>
      <w:r>
        <w:t xml:space="preserve"> Yüklenici tarafından ihale konusu işte kullanılacak olan ve bu sözleşmenin eki “Yerli Malı Kullanılacak Makine, Malzeme ve Ekipman </w:t>
      </w:r>
      <w:proofErr w:type="spellStart"/>
      <w:r>
        <w:t>Listesi”nde</w:t>
      </w:r>
      <w:proofErr w:type="spellEnd"/>
      <w:r>
        <w:t xml:space="preserve"> belirtilen makine, malzeme ve </w:t>
      </w:r>
      <w:proofErr w:type="gramStart"/>
      <w:r>
        <w:t>ekipmanın</w:t>
      </w:r>
      <w:proofErr w:type="gramEnd"/>
      <w:r>
        <w:t xml:space="preserve"> yerli malı olması zorunludur. Ancak, her durumda 4734 sayılı Kanunun 63 üncü maddesi uyarınca ilgili Bakanlıklar tarafından belirlenen ve Kurum tarafından ilan edilen listelerde yer alan makine, malzeme ve </w:t>
      </w:r>
      <w:proofErr w:type="gramStart"/>
      <w:r>
        <w:t>ekipman</w:t>
      </w:r>
      <w:proofErr w:type="gramEnd"/>
      <w:r>
        <w:t xml:space="preserve"> yerli malı olacaktır. </w:t>
      </w:r>
    </w:p>
    <w:p w:rsidR="002F0B7E" w:rsidRDefault="002F0B7E" w:rsidP="002F0B7E">
      <w:pPr>
        <w:jc w:val="both"/>
      </w:pPr>
      <w:r>
        <w:rPr>
          <w:b/>
          <w:bCs/>
        </w:rPr>
        <w:t>23.6.</w:t>
      </w:r>
      <w:r>
        <w:t xml:space="preserve"> (Mülga 30/09/2020-31260 R.G. / 23. </w:t>
      </w:r>
      <w:proofErr w:type="spellStart"/>
      <w:r>
        <w:t>md</w:t>
      </w:r>
      <w:proofErr w:type="gramStart"/>
      <w:r>
        <w:t>.</w:t>
      </w:r>
      <w:proofErr w:type="spellEnd"/>
      <w:r>
        <w:t>,</w:t>
      </w:r>
      <w:proofErr w:type="gramEnd"/>
      <w:r>
        <w:t xml:space="preserve"> yürürlük: 20/10/2020) </w:t>
      </w:r>
    </w:p>
    <w:p w:rsidR="002F0B7E" w:rsidRDefault="002F0B7E" w:rsidP="002F0B7E">
      <w:pPr>
        <w:spacing w:before="120"/>
        <w:jc w:val="both"/>
      </w:pPr>
      <w:r>
        <w:rPr>
          <w:b/>
          <w:bCs/>
          <w:color w:val="auto"/>
        </w:rPr>
        <w:t xml:space="preserve">Madde 24 - Sözleşmede değişiklik yapılması </w:t>
      </w:r>
    </w:p>
    <w:p w:rsidR="002F0B7E" w:rsidRDefault="002F0B7E" w:rsidP="002F0B7E">
      <w:pPr>
        <w:jc w:val="both"/>
      </w:pPr>
      <w:r>
        <w:rPr>
          <w:b/>
          <w:bCs/>
        </w:rPr>
        <w:t>24.1.</w:t>
      </w:r>
      <w:r>
        <w:t xml:space="preserve"> Sözleşme imzalandıktan sonra, sözleşme bedelinin aşılmaması ve İdare ile Yüklenicinin karşılıklı olarak anlaşması kaydıyla, aşağıda belirtilen hususlarda sözleşme hükümlerinde değişiklik yapılabilir: </w:t>
      </w:r>
    </w:p>
    <w:p w:rsidR="002F0B7E" w:rsidRDefault="002F0B7E" w:rsidP="002F0B7E">
      <w:pPr>
        <w:jc w:val="both"/>
        <w:rPr>
          <w:rFonts w:eastAsia="Times New Roman"/>
        </w:rPr>
      </w:pPr>
      <w:r>
        <w:rPr>
          <w:rFonts w:eastAsia="Times New Roman"/>
        </w:rPr>
        <w:t xml:space="preserve">a) İşin yapılma yeri, </w:t>
      </w:r>
    </w:p>
    <w:p w:rsidR="002F0B7E" w:rsidRDefault="002F0B7E" w:rsidP="002F0B7E">
      <w:pPr>
        <w:jc w:val="both"/>
      </w:pPr>
      <w:r>
        <w:t>b) İşin süresinden önce yapılması kaydıyla işin süresi ve bu süreye uygun olarak ödeme şartları.</w:t>
      </w:r>
    </w:p>
    <w:p w:rsidR="002F0B7E" w:rsidRDefault="002F0B7E" w:rsidP="002F0B7E">
      <w:pPr>
        <w:spacing w:before="120"/>
        <w:jc w:val="both"/>
      </w:pPr>
      <w:r>
        <w:rPr>
          <w:b/>
          <w:bCs/>
          <w:color w:val="auto"/>
        </w:rPr>
        <w:t xml:space="preserve">Madde 25 - Gecikme halinde uygulanacak cezalar ve sözleşmenin feshi </w:t>
      </w:r>
    </w:p>
    <w:p w:rsidR="002F0B7E" w:rsidRDefault="002F0B7E" w:rsidP="002F0B7E">
      <w:pPr>
        <w:jc w:val="both"/>
      </w:pPr>
      <w:r>
        <w:rPr>
          <w:b/>
          <w:bCs/>
        </w:rPr>
        <w:t>25.1.</w:t>
      </w:r>
      <w:r>
        <w:t xml:space="preserve"> Bu sözleşmede belirtilen süre uzatımı halleri hariç, Yüklenici sözleşmeye uygun olarak işi süresinde bitirmediği takdirde en az 10 gün süreli yazılı ihtar yapılarak gecikme cezası uygulanır. </w:t>
      </w:r>
    </w:p>
    <w:p w:rsidR="002F0B7E" w:rsidRDefault="002F0B7E" w:rsidP="002F0B7E">
      <w:pPr>
        <w:jc w:val="both"/>
      </w:pPr>
      <w:r>
        <w:rPr>
          <w:b/>
          <w:bCs/>
        </w:rPr>
        <w:t>25.2.</w:t>
      </w:r>
      <w:r>
        <w:t xml:space="preserve">Yüklenici sözleşmeye uygun olarak işin müstakil kullanımına elverişli </w:t>
      </w:r>
      <w:proofErr w:type="spellStart"/>
      <w:r>
        <w:t>kısmınını</w:t>
      </w:r>
      <w:proofErr w:type="spellEnd"/>
      <w:r>
        <w:t xml:space="preserve"> zamanında bitirmemesi halinde İdare tarafından en az on gün süreli yazılı ihtar yapılarak aşağıdaki oranlarda gecikme cezası uygulanır: </w:t>
      </w:r>
    </w:p>
    <w:p w:rsidR="002F0B7E" w:rsidRDefault="002F0B7E" w:rsidP="002F0B7E">
      <w:pPr>
        <w:overflowPunct/>
        <w:autoSpaceDE/>
        <w:autoSpaceDN/>
        <w:spacing w:before="100" w:beforeAutospacing="1" w:after="100" w:afterAutospacing="1"/>
        <w:rPr>
          <w:b/>
          <w:bCs/>
          <w:color w:val="003399"/>
          <w:u w:val="dotted"/>
        </w:rPr>
      </w:pPr>
      <w:r>
        <w:rPr>
          <w:b/>
          <w:bCs/>
          <w:color w:val="003399"/>
          <w:u w:val="dotted"/>
        </w:rPr>
        <w:t>- SÖZLEŞME BEDELİNİN %0,06(ONBİNDEALTI) ORANINDA GECİKME CEZASI UYGULANACAKTIR.</w:t>
      </w:r>
    </w:p>
    <w:p w:rsidR="002F0B7E" w:rsidRDefault="002F0B7E" w:rsidP="002F0B7E">
      <w:pPr>
        <w:jc w:val="both"/>
      </w:pPr>
      <w:r>
        <w:rPr>
          <w:b/>
          <w:bCs/>
        </w:rPr>
        <w:t>25.3.</w:t>
      </w:r>
      <w:r>
        <w:t xml:space="preserve"> İhtarda belirtilen sürenin bitmesine rağmen aynı durumun devam etmesi halinde ayrıca protesto çekmeye gerek kalmaksızın kesin teminatı gelir kaydedilir ve sözleşme feshedilerek hesabı genel hükümlere göre tasfiye edilir. </w:t>
      </w:r>
    </w:p>
    <w:p w:rsidR="002F0B7E" w:rsidRDefault="002F0B7E" w:rsidP="002F0B7E">
      <w:pPr>
        <w:jc w:val="both"/>
      </w:pPr>
      <w:r>
        <w:rPr>
          <w:b/>
          <w:bCs/>
        </w:rPr>
        <w:lastRenderedPageBreak/>
        <w:t>25.4.</w:t>
      </w:r>
      <w:r>
        <w:t xml:space="preserve"> Gecikme cezaları ayrıca protesto çekmeye gerek kalmaksızın Yükleniciye yapılacak </w:t>
      </w:r>
      <w:proofErr w:type="spellStart"/>
      <w:r>
        <w:t>hakediş</w:t>
      </w:r>
      <w:proofErr w:type="spellEnd"/>
      <w:r>
        <w:t xml:space="preserve"> ödemelerinden kesilir. Bu cezaların </w:t>
      </w:r>
      <w:proofErr w:type="spellStart"/>
      <w:r>
        <w:t>hakediş</w:t>
      </w:r>
      <w:proofErr w:type="spellEnd"/>
      <w:r>
        <w:t xml:space="preserve"> ödemelerinden karşılanamaması halinde Yükleniciden ayrıca tahsilat yapılır. </w:t>
      </w:r>
    </w:p>
    <w:p w:rsidR="002F0B7E" w:rsidRDefault="002F0B7E" w:rsidP="002F0B7E">
      <w:pPr>
        <w:jc w:val="both"/>
      </w:pPr>
      <w:r>
        <w:rPr>
          <w:b/>
          <w:bCs/>
        </w:rPr>
        <w:t>25.5.</w:t>
      </w:r>
      <w:r>
        <w:t xml:space="preserve"> Kısmi kabul öngörülmeyen işlerde işin tamamının bitirilmemesi halinde, günlük gecikme cezası sözleşme bedeli üzerinden alınır. </w:t>
      </w:r>
    </w:p>
    <w:p w:rsidR="002F0B7E" w:rsidRDefault="002F0B7E" w:rsidP="002F0B7E">
      <w:pPr>
        <w:jc w:val="both"/>
      </w:pPr>
      <w:r>
        <w:rPr>
          <w:b/>
          <w:bCs/>
        </w:rPr>
        <w:t>25.6.</w:t>
      </w:r>
      <w:r>
        <w:t xml:space="preserve"> Kısmi gecikme cezası uygulanan işlerde, işin tamamının süresinde bitirilmemesi halinde gecikme cezası işin bitirilmeyen kısımları için uygulanır. Bu durumda sözleşme bedelinin tamamı üzerinden gecikme cezası uygulanmaz. </w:t>
      </w:r>
    </w:p>
    <w:p w:rsidR="002F0B7E" w:rsidRDefault="002F0B7E" w:rsidP="002F0B7E">
      <w:pPr>
        <w:jc w:val="both"/>
      </w:pPr>
      <w:r>
        <w:rPr>
          <w:b/>
          <w:bCs/>
        </w:rPr>
        <w:t>25.7.</w:t>
      </w:r>
      <w:r>
        <w:t xml:space="preserve"> Gecikme halinde uygulanacak cezalar </w:t>
      </w:r>
      <w:proofErr w:type="gramStart"/>
      <w:r>
        <w:t>dahil</w:t>
      </w:r>
      <w:proofErr w:type="gramEnd"/>
      <w:r>
        <w:t xml:space="preserve"> sözleşme kapsamında kesilecek cezaların toplam tutarı, hiçbir durumda, ilk sözleşme bedelinin % 15'ini geçemez. Toplam ceza tutarının, ilk sözleşme bedelinin % 15'ini geçmesi durumunda, bu orana kadar uygulanacak cezanın yanı sıra 4735 sayılı Kanunun 20 </w:t>
      </w:r>
      <w:proofErr w:type="spellStart"/>
      <w:r>
        <w:t>nci</w:t>
      </w:r>
      <w:proofErr w:type="spellEnd"/>
      <w:r>
        <w:t xml:space="preserve"> maddesinin (b) bendine göre protesto çekmeye gerek kalmaksızın kesin teminat gelir kaydedilir ve sözleşme feshedilerek hesabı genel hükümlere göre tasfiye edilir. </w:t>
      </w:r>
    </w:p>
    <w:p w:rsidR="002F0B7E" w:rsidRDefault="002F0B7E" w:rsidP="002F0B7E">
      <w:pPr>
        <w:spacing w:before="120"/>
        <w:jc w:val="both"/>
      </w:pPr>
      <w:r>
        <w:rPr>
          <w:b/>
          <w:bCs/>
          <w:color w:val="auto"/>
        </w:rPr>
        <w:t>Madde 26 - Sözleşmenin feshine ilişkin şartlar</w:t>
      </w:r>
    </w:p>
    <w:p w:rsidR="002F0B7E" w:rsidRDefault="002F0B7E" w:rsidP="002F0B7E">
      <w:pPr>
        <w:jc w:val="both"/>
      </w:pPr>
      <w:r>
        <w:rPr>
          <w:b/>
          <w:bCs/>
        </w:rPr>
        <w:t>26.1.</w:t>
      </w:r>
      <w:r>
        <w:t xml:space="preserve"> Sözleşmenin İdare veya Yüklenici tarafından feshedilmesine ilişkin şartlar ve sözleşmeye ilişkin diğer hususlarda 4735 Sayılı Kamu İhale Sözleşmeleri Kanunu ile Yapım İşleri Genel Şartnamesi hükümleri uygulanır. </w:t>
      </w:r>
    </w:p>
    <w:p w:rsidR="002F0B7E" w:rsidRDefault="002F0B7E" w:rsidP="002F0B7E">
      <w:pPr>
        <w:spacing w:before="120"/>
        <w:jc w:val="both"/>
      </w:pPr>
      <w:r>
        <w:rPr>
          <w:b/>
          <w:bCs/>
          <w:color w:val="auto"/>
        </w:rPr>
        <w:t>Madde 27 - Sözleşme kapsamında yaptırılabilecek ilave işler, iş eksilişi ve işin tasfiyesi</w:t>
      </w:r>
    </w:p>
    <w:p w:rsidR="002F0B7E" w:rsidRDefault="002F0B7E" w:rsidP="002F0B7E">
      <w:pPr>
        <w:jc w:val="both"/>
      </w:pPr>
      <w:r>
        <w:rPr>
          <w:b/>
          <w:bCs/>
        </w:rPr>
        <w:t>27.1.</w:t>
      </w:r>
      <w:r>
        <w:t xml:space="preserve"> Sözleşme kapsamında yaptırılabilecek ilave işler, iş eksilişi ve işin tasfiyesine ilişkin hususlarda Yapım İşleri Genel Şartnamesi hükümleri uygulanır. </w:t>
      </w:r>
    </w:p>
    <w:p w:rsidR="002F0B7E" w:rsidRDefault="002F0B7E" w:rsidP="002F0B7E">
      <w:pPr>
        <w:spacing w:before="120"/>
        <w:jc w:val="both"/>
      </w:pPr>
      <w:r>
        <w:rPr>
          <w:b/>
          <w:bCs/>
          <w:color w:val="auto"/>
        </w:rPr>
        <w:t>Madde 28 - Sözleşmede bulunmayan veya fiyatı belli olmayan işlere ait birim fiyat tespiti ile iş kalemi miktarının değişmesi</w:t>
      </w:r>
    </w:p>
    <w:p w:rsidR="002F0B7E" w:rsidRDefault="002F0B7E" w:rsidP="002F0B7E">
      <w:pPr>
        <w:jc w:val="both"/>
      </w:pPr>
      <w:r>
        <w:rPr>
          <w:b/>
          <w:bCs/>
        </w:rPr>
        <w:t>28.1.</w:t>
      </w:r>
      <w:r>
        <w:t xml:space="preserve"> Sözleşme ve eklerinde birim fiyatı bulunmayan yeni iş kalemlerinin bedeli, Yapım İşleri Genel Şartnamesi hükümlerine göre hesaplanır. </w:t>
      </w:r>
    </w:p>
    <w:p w:rsidR="002F0B7E" w:rsidRDefault="002F0B7E" w:rsidP="002F0B7E">
      <w:pPr>
        <w:jc w:val="both"/>
      </w:pPr>
      <w:r>
        <w:rPr>
          <w:b/>
          <w:bCs/>
        </w:rPr>
        <w:t>28.1.1.</w:t>
      </w:r>
      <w:r>
        <w:t xml:space="preserve"> Bu madde boş bırakılmıştır. </w:t>
      </w:r>
    </w:p>
    <w:p w:rsidR="002F0B7E" w:rsidRDefault="002F0B7E" w:rsidP="002F0B7E">
      <w:pPr>
        <w:jc w:val="both"/>
      </w:pPr>
      <w:r>
        <w:rPr>
          <w:b/>
          <w:bCs/>
        </w:rPr>
        <w:t>28.2.</w:t>
      </w:r>
      <w:r>
        <w:t xml:space="preserve"> İş kalemi miktarının değişmesi </w:t>
      </w:r>
    </w:p>
    <w:p w:rsidR="002F0B7E" w:rsidRDefault="002F0B7E" w:rsidP="002F0B7E">
      <w:pPr>
        <w:jc w:val="both"/>
      </w:pPr>
      <w:r>
        <w:rPr>
          <w:b/>
          <w:bCs/>
        </w:rPr>
        <w:t>28.2.1.</w:t>
      </w:r>
      <w:r>
        <w:t xml:space="preserve"> Herhangi bir iş kaleminin (sözleşmede yer alan ya da yeni fiyatla sözleşmeye </w:t>
      </w:r>
      <w:proofErr w:type="gramStart"/>
      <w:r>
        <w:t>dahil</w:t>
      </w:r>
      <w:proofErr w:type="gramEnd"/>
      <w:r>
        <w:t xml:space="preserve"> olan iş kalemi) miktarında, işin devamı sırasında sözleşmesinde yer alan iş kalemi için sözleşmede belirtilen iş kalemi miktarında; yeni fiyatla sözleşmeye dahil edilen iş kalemi için ise yeni fiyat oluşturulurken projesine göre tespit edilip idare tarafından onaylanan iş kalemi miktarında % 20’yi aşan artışın meydana gelmesi ve toplam artışın aynı zamanda sözleşme bedelinin yüzde 1’ini geçmesi halinde, artışın sözleşme bedeli içindeki payı nispetinde ilgili iş kalemine ait birim fiyat aşağıda gösterildiği şekilde revize edilir ve bu iş kaleminin yüzde yirmi artışı aşan kısmına revize birim fiyat üzerinden ödeme yapılır. </w:t>
      </w:r>
    </w:p>
    <w:p w:rsidR="002F0B7E" w:rsidRDefault="002F0B7E" w:rsidP="002F0B7E">
      <w:pPr>
        <w:jc w:val="both"/>
      </w:pPr>
      <w:r>
        <w:t xml:space="preserve">R = F x [ 1 – (A x F) / S ] </w:t>
      </w:r>
    </w:p>
    <w:p w:rsidR="002F0B7E" w:rsidRDefault="002F0B7E" w:rsidP="002F0B7E">
      <w:pPr>
        <w:jc w:val="both"/>
      </w:pPr>
      <w:r>
        <w:t xml:space="preserve">S = Sözleşme bedeli ( TL), </w:t>
      </w:r>
    </w:p>
    <w:p w:rsidR="002F0B7E" w:rsidRDefault="002F0B7E" w:rsidP="002F0B7E">
      <w:pPr>
        <w:jc w:val="both"/>
      </w:pPr>
      <w:r>
        <w:t xml:space="preserve">F = İş kaleminin birim fiyatı (TL / </w:t>
      </w:r>
      <w:proofErr w:type="gramStart"/>
      <w:r>
        <w:t>….</w:t>
      </w:r>
      <w:proofErr w:type="gramEnd"/>
      <w:r>
        <w:t xml:space="preserve">), </w:t>
      </w:r>
    </w:p>
    <w:p w:rsidR="002F0B7E" w:rsidRDefault="002F0B7E" w:rsidP="002F0B7E">
      <w:pPr>
        <w:jc w:val="both"/>
      </w:pPr>
      <w:r>
        <w:t xml:space="preserve">A = İş kaleminde meydana gelen artış miktarı (Adet, </w:t>
      </w:r>
      <w:proofErr w:type="spellStart"/>
      <w:r>
        <w:t>mt</w:t>
      </w:r>
      <w:proofErr w:type="spellEnd"/>
      <w:r>
        <w:t xml:space="preserve">, m2 vb.), </w:t>
      </w:r>
    </w:p>
    <w:p w:rsidR="002F0B7E" w:rsidRDefault="002F0B7E" w:rsidP="002F0B7E">
      <w:pPr>
        <w:jc w:val="both"/>
      </w:pPr>
      <w:r>
        <w:t xml:space="preserve">R = Revize birim fiyat (TL / </w:t>
      </w:r>
      <w:proofErr w:type="gramStart"/>
      <w:r>
        <w:t>….</w:t>
      </w:r>
      <w:proofErr w:type="gramEnd"/>
      <w:r>
        <w:t xml:space="preserve">). </w:t>
      </w:r>
    </w:p>
    <w:p w:rsidR="002F0B7E" w:rsidRDefault="002F0B7E" w:rsidP="002F0B7E">
      <w:pPr>
        <w:jc w:val="both"/>
      </w:pPr>
      <w:r>
        <w:rPr>
          <w:b/>
          <w:bCs/>
        </w:rPr>
        <w:t>28.2.2.</w:t>
      </w:r>
      <w:r>
        <w:t xml:space="preserve"> (28.2.1) maddesi uyarınca hesaplanan revize birim fiyat, o iş kalemine ait resmi analiz ve rayiçler de kullanılarak (%25 oranında kar ve genel gider </w:t>
      </w:r>
      <w:proofErr w:type="gramStart"/>
      <w:r>
        <w:t>dahil</w:t>
      </w:r>
      <w:proofErr w:type="gramEnd"/>
      <w:r>
        <w:t xml:space="preserve">) hesaplanan birim fiyatı geçemez. İş kalemine ait resmi analiz ve rayiçlerin bulunmaması halinde ise, bu fiyat Yapım İşleri Genel Şartnamesinin 22 </w:t>
      </w:r>
      <w:proofErr w:type="spellStart"/>
      <w:r>
        <w:t>nci</w:t>
      </w:r>
      <w:proofErr w:type="spellEnd"/>
      <w:r>
        <w:t xml:space="preserve"> maddesinin ikinci ve üçüncü fıkraları dikkate alınarak hesaplanır. </w:t>
      </w:r>
    </w:p>
    <w:p w:rsidR="002F0B7E" w:rsidRDefault="002F0B7E" w:rsidP="002F0B7E">
      <w:pPr>
        <w:spacing w:before="120"/>
        <w:jc w:val="both"/>
      </w:pPr>
      <w:r>
        <w:rPr>
          <w:b/>
          <w:bCs/>
          <w:color w:val="auto"/>
        </w:rPr>
        <w:t>Madde 29 - Yüklenicinin sözleşme konusu iş ile ilgili çalıştıracağı personele ilişkin sorumlulukları</w:t>
      </w:r>
    </w:p>
    <w:p w:rsidR="002F0B7E" w:rsidRDefault="002F0B7E" w:rsidP="002F0B7E">
      <w:pPr>
        <w:jc w:val="both"/>
      </w:pPr>
      <w:r>
        <w:rPr>
          <w:b/>
          <w:bCs/>
        </w:rPr>
        <w:t>29.1.</w:t>
      </w:r>
      <w:r>
        <w:t xml:space="preserve"> Yüklenicinin sözleşme konusu işte çalıştıracağı personelle ilgili sorumlulukları ve buna ilişkin şartlarda, Yapım İşleri Genel Şartnamesi hükümleri uygulanır. </w:t>
      </w:r>
    </w:p>
    <w:p w:rsidR="002F0B7E" w:rsidRDefault="002F0B7E" w:rsidP="002F0B7E">
      <w:pPr>
        <w:jc w:val="both"/>
      </w:pPr>
      <w:r>
        <w:rPr>
          <w:b/>
          <w:bCs/>
        </w:rPr>
        <w:t>29.2.</w:t>
      </w:r>
      <w:r>
        <w:t xml:space="preserve"> Yüklenici, tüm giderleri kendisine ait olmak üzere çalışanların işle ilgili sağlık ve güvenliğini sağlamakla yükümlüdür. </w:t>
      </w:r>
      <w:proofErr w:type="gramStart"/>
      <w:r>
        <w:t xml:space="preserve">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w:t>
      </w:r>
      <w:r>
        <w:lastRenderedPageBreak/>
        <w:t xml:space="preserve">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 </w:t>
      </w:r>
      <w:proofErr w:type="gramEnd"/>
    </w:p>
    <w:p w:rsidR="002F0B7E" w:rsidRDefault="002F0B7E" w:rsidP="002F0B7E">
      <w:pPr>
        <w:spacing w:before="120"/>
        <w:jc w:val="both"/>
      </w:pPr>
      <w:r>
        <w:rPr>
          <w:b/>
          <w:bCs/>
          <w:color w:val="auto"/>
        </w:rPr>
        <w:t>Madde 30 - İşin devamı sırasında kesin hesapların yapılması</w:t>
      </w:r>
    </w:p>
    <w:p w:rsidR="002F0B7E" w:rsidRDefault="002F0B7E" w:rsidP="002F0B7E">
      <w:pPr>
        <w:jc w:val="both"/>
      </w:pPr>
      <w:r>
        <w:rPr>
          <w:b/>
          <w:bCs/>
        </w:rPr>
        <w:t>30.1.</w:t>
      </w:r>
      <w:r>
        <w:t xml:space="preserve"> Yüklenici, kesin hesapların zamanında tamamlanmasını </w:t>
      </w:r>
      <w:proofErr w:type="spellStart"/>
      <w:r>
        <w:t>teminen</w:t>
      </w:r>
      <w:proofErr w:type="spellEnd"/>
      <w:r>
        <w:t xml:space="preserve"> işin devamı süresince gerekli elemanı işbaşında bulundurmaya ve her kalem imalatın tamamlanmasını takiben yapı denetim görevlisiyle birlikte hesaplarını hazırlatarak peyderpey tetkik için İdareye vermeye mecburdur. </w:t>
      </w:r>
    </w:p>
    <w:p w:rsidR="002F0B7E" w:rsidRDefault="002F0B7E" w:rsidP="002F0B7E">
      <w:pPr>
        <w:jc w:val="both"/>
      </w:pPr>
      <w:r>
        <w:rPr>
          <w:b/>
          <w:bCs/>
        </w:rPr>
        <w:t>30.2.</w:t>
      </w:r>
      <w:r>
        <w:t xml:space="preserve"> Düzenlenen </w:t>
      </w:r>
      <w:proofErr w:type="spellStart"/>
      <w:r>
        <w:t>hakedişlerde</w:t>
      </w:r>
      <w:proofErr w:type="spellEnd"/>
      <w:r>
        <w:t xml:space="preserve">; tamamlanmış, ancak kesin hesabı İdareye verilmemiş imalatlara ait tutarların % 5’i karşılığında teminat mektubu alınır ve kesin hesaplar İdare tarafından onaylanmadıkça bu teminat mektubu iade edilmez. Yüklenicinin teminat mektubu vermemesi durumunda ise kesin hesabı İdareye verilmemiş imalatlara ait tutarların % 5’i tutulur ve kesin hesaplar İdare tarafından onaylanmadıkça bu tutarlar ödenmez. İşin devamı sırasında yüklenicinin </w:t>
      </w:r>
      <w:proofErr w:type="spellStart"/>
      <w:r>
        <w:t>hakedişlerden</w:t>
      </w:r>
      <w:proofErr w:type="spellEnd"/>
      <w:r>
        <w:t xml:space="preserve"> yapılan kesintiler karşılığında teminat mektubu vermesi durumunda idare hesabında tutulan tutar yükleniciye ödenir. Kesin hesapların tamamlanması için alınan teminatlar haczedilemez ve bunların üzerine ihtiyati tedbir konulamaz. </w:t>
      </w:r>
    </w:p>
    <w:p w:rsidR="002F0B7E" w:rsidRDefault="002F0B7E" w:rsidP="002F0B7E">
      <w:pPr>
        <w:spacing w:before="120"/>
        <w:jc w:val="both"/>
      </w:pPr>
      <w:r>
        <w:rPr>
          <w:b/>
          <w:bCs/>
          <w:color w:val="auto"/>
        </w:rPr>
        <w:t>Madde 31 - Anlaşmazlıkların çözümü</w:t>
      </w:r>
    </w:p>
    <w:p w:rsidR="002F0B7E" w:rsidRDefault="002F0B7E" w:rsidP="002F0B7E">
      <w:pPr>
        <w:jc w:val="both"/>
      </w:pPr>
      <w:r>
        <w:rPr>
          <w:b/>
          <w:bCs/>
        </w:rPr>
        <w:t>31.1.</w:t>
      </w:r>
      <w:r>
        <w:t xml:space="preserve"> Bu sözleşme ve eklerinin uygulanmasından doğabilecek her türlü uyuşmazlığın çözümünde </w:t>
      </w:r>
      <w:r>
        <w:rPr>
          <w:rStyle w:val="richtext"/>
          <w:b/>
          <w:bCs/>
          <w:color w:val="003399"/>
          <w:u w:val="dotted"/>
        </w:rPr>
        <w:t>SAKARYA</w:t>
      </w:r>
      <w:r>
        <w:t xml:space="preserve"> mahkemeleri ve icra daireleri yetkilidir. </w:t>
      </w:r>
    </w:p>
    <w:p w:rsidR="002F0B7E" w:rsidRDefault="002F0B7E" w:rsidP="002F0B7E">
      <w:pPr>
        <w:spacing w:before="120"/>
        <w:jc w:val="both"/>
      </w:pPr>
      <w:r>
        <w:rPr>
          <w:b/>
          <w:bCs/>
          <w:color w:val="auto"/>
        </w:rPr>
        <w:t>Madde 32 - Hüküm bulunmayan haller</w:t>
      </w:r>
    </w:p>
    <w:p w:rsidR="002F0B7E" w:rsidRDefault="002F0B7E" w:rsidP="002F0B7E">
      <w:pPr>
        <w:jc w:val="both"/>
      </w:pPr>
      <w:r>
        <w:rPr>
          <w:b/>
          <w:bCs/>
        </w:rPr>
        <w:t>32.1.</w:t>
      </w:r>
      <w:r>
        <w:t xml:space="preserve"> Bu sözleşme ve eklerinde hüküm bulunmayan hallerde, ilgisine göre 4734 sayılı Kanun ve 4735 sayılı Kanun hükümleri, bu Kanunlarda hüküm bulunmaması halinde ise Borçlar Kanunu hükümleri uygulanır. </w:t>
      </w:r>
    </w:p>
    <w:p w:rsidR="002F0B7E" w:rsidRDefault="002F0B7E" w:rsidP="002F0B7E">
      <w:pPr>
        <w:spacing w:before="120"/>
        <w:jc w:val="both"/>
      </w:pPr>
      <w:r>
        <w:rPr>
          <w:b/>
          <w:bCs/>
          <w:color w:val="auto"/>
        </w:rPr>
        <w:t>Madde 33 - Diğer hususlar</w:t>
      </w:r>
    </w:p>
    <w:p w:rsidR="002F0B7E" w:rsidRDefault="002F0B7E" w:rsidP="002F0B7E">
      <w:pPr>
        <w:jc w:val="both"/>
        <w:rPr>
          <w:rStyle w:val="richtext"/>
          <w:b/>
          <w:bCs/>
          <w:color w:val="003399"/>
          <w:u w:val="dotted"/>
        </w:rPr>
      </w:pPr>
      <w:r>
        <w:rPr>
          <w:b/>
          <w:bCs/>
        </w:rPr>
        <w:t>33.1.</w:t>
      </w:r>
      <w:r>
        <w:t xml:space="preserve"> </w:t>
      </w:r>
    </w:p>
    <w:p w:rsidR="002F0B7E" w:rsidRDefault="002F0B7E" w:rsidP="002F0B7E">
      <w:pPr>
        <w:overflowPunct/>
        <w:autoSpaceDE/>
        <w:autoSpaceDN/>
        <w:rPr>
          <w:rFonts w:eastAsia="Times New Roman"/>
        </w:rPr>
      </w:pPr>
      <w:r>
        <w:rPr>
          <w:rFonts w:eastAsia="Times New Roman"/>
          <w:b/>
          <w:bCs/>
          <w:color w:val="003399"/>
          <w:u w:val="dotted"/>
        </w:rPr>
        <w:t xml:space="preserve">- YÜKLENİCİ İŞİN GEÇİCİ KABUL TARİHİNDEN KESİN KABUL TARİHİNE KADAR GEÇECEK SÜREYE İLİŞKİN </w:t>
      </w:r>
      <w:r>
        <w:rPr>
          <w:rFonts w:eastAsia="Times New Roman"/>
          <w:b/>
          <w:bCs/>
          <w:color w:val="003399"/>
          <w:u w:val="dotted"/>
        </w:rPr>
        <w:br/>
        <w:t xml:space="preserve">a) YÜKLENİCİNİN SÖZLEŞME ŞARTLARI </w:t>
      </w:r>
      <w:proofErr w:type="gramStart"/>
      <w:r>
        <w:rPr>
          <w:rFonts w:eastAsia="Times New Roman"/>
          <w:b/>
          <w:bCs/>
          <w:color w:val="003399"/>
          <w:u w:val="dotted"/>
        </w:rPr>
        <w:t>DAHİLİNDEKİ</w:t>
      </w:r>
      <w:proofErr w:type="gramEnd"/>
      <w:r>
        <w:rPr>
          <w:rFonts w:eastAsia="Times New Roman"/>
          <w:b/>
          <w:bCs/>
          <w:color w:val="003399"/>
          <w:u w:val="dotted"/>
        </w:rPr>
        <w:t xml:space="preserve"> YÜKÜMLÜLÜKLERİ KASPAMINDA EKSİK VE KUSURLARIN GİDERİLMESİ AMACIYLA YAPTIĞI ÇALIŞMALAR SIRASINDA SİGORTALI KIYMETLERE VERDİĞİ ZARAR VE ZİYANLAR,</w:t>
      </w:r>
      <w:r>
        <w:rPr>
          <w:rFonts w:eastAsia="Times New Roman"/>
          <w:b/>
          <w:bCs/>
          <w:color w:val="003399"/>
          <w:u w:val="dotted"/>
        </w:rPr>
        <w:br/>
        <w:t>b) BAKIM DEVRESİ ESNASINDA ORTAYA ÇIKAN VE İNŞAAT DEVRESİNDE YÜKLENİCİNİN SORUMLU OLDUĞU BİR NEDENE DAYANAN ZİYAN VE HASARLARA,</w:t>
      </w:r>
      <w:r>
        <w:rPr>
          <w:rFonts w:eastAsia="Times New Roman"/>
          <w:b/>
          <w:bCs/>
          <w:color w:val="003399"/>
          <w:u w:val="dotted"/>
        </w:rPr>
        <w:br/>
        <w:t>KARŞI GENİŞLETİLMİŞ BAKIM DEVRESİ TEMİNATINI İÇEREN SİGORTA YAPTIRMAK ZORUNDADIR.</w:t>
      </w:r>
      <w:r>
        <w:rPr>
          <w:rFonts w:eastAsia="Times New Roman"/>
          <w:b/>
          <w:bCs/>
          <w:color w:val="003399"/>
          <w:u w:val="dotted"/>
        </w:rPr>
        <w:br/>
      </w:r>
      <w:r>
        <w:rPr>
          <w:rFonts w:eastAsia="Times New Roman"/>
          <w:b/>
          <w:bCs/>
          <w:color w:val="003399"/>
          <w:u w:val="dotted"/>
        </w:rPr>
        <w:br/>
        <w:t xml:space="preserve">- İHALE KONUSU İŞTE KULLANILACAK TÜM MAKİNE, MALZEME VE EKİPMANIN YERLİ OLMASI ŞARTTIR. MALZEMELERİN YERLİ MALI OLARAK TEMİN EDİLMESİNİN MÜMKÜN OLMADIĞI DURUMLARDA, YÜKLENİCİNİN BAŞVURUSU ÜZERİNE İDARE ONAYI ALINARAK YERLİ MALI OLMAYAN </w:t>
      </w:r>
      <w:proofErr w:type="gramStart"/>
      <w:r>
        <w:rPr>
          <w:rFonts w:eastAsia="Times New Roman"/>
          <w:b/>
          <w:bCs/>
          <w:color w:val="003399"/>
          <w:u w:val="dotted"/>
        </w:rPr>
        <w:t>MAKİNE,MALZEME</w:t>
      </w:r>
      <w:proofErr w:type="gramEnd"/>
      <w:r>
        <w:rPr>
          <w:rFonts w:eastAsia="Times New Roman"/>
          <w:b/>
          <w:bCs/>
          <w:color w:val="003399"/>
          <w:u w:val="dotted"/>
        </w:rPr>
        <w:t xml:space="preserve"> VE EKİPMAN KULLANILABİLİR. AYRICA YÜKLENİCİ TARAFINDAN TŞ.-D44.0190 NO.LU TEKNİK ŞARTNAMENİN 3. MADDESİ DİKKATE ALINACAKTIR.</w:t>
      </w:r>
      <w:r>
        <w:rPr>
          <w:rFonts w:eastAsia="Times New Roman"/>
          <w:b/>
          <w:bCs/>
          <w:color w:val="003399"/>
          <w:u w:val="dotted"/>
        </w:rPr>
        <w:br/>
      </w:r>
      <w:r>
        <w:rPr>
          <w:rFonts w:eastAsia="Times New Roman"/>
          <w:b/>
          <w:bCs/>
          <w:color w:val="003399"/>
          <w:u w:val="dotted"/>
        </w:rPr>
        <w:br/>
        <w:t>- YÜKLENİCİLER GARANTİ HUSUSUNDA TŞ.-D44.0191 NO.LU TEKNİK ŞARTNAMENİN 7. MADDESİNİ DİKKATE ALACAKLARDIR.</w:t>
      </w:r>
    </w:p>
    <w:p w:rsidR="002F0B7E" w:rsidRDefault="002F0B7E" w:rsidP="002F0B7E">
      <w:pPr>
        <w:spacing w:before="120"/>
        <w:jc w:val="both"/>
      </w:pPr>
      <w:r>
        <w:rPr>
          <w:b/>
          <w:bCs/>
          <w:color w:val="auto"/>
        </w:rPr>
        <w:t>Madde 34 - Yürürlük</w:t>
      </w:r>
    </w:p>
    <w:p w:rsidR="002F0B7E" w:rsidRDefault="002F0B7E" w:rsidP="002F0B7E">
      <w:pPr>
        <w:jc w:val="both"/>
      </w:pPr>
      <w:r>
        <w:rPr>
          <w:b/>
          <w:bCs/>
        </w:rPr>
        <w:t>34.1.</w:t>
      </w:r>
      <w:r>
        <w:t xml:space="preserve"> Bu sözleşme taraflarca imzalandığı tarihte yürürlüğe girer. </w:t>
      </w:r>
    </w:p>
    <w:p w:rsidR="002F0B7E" w:rsidRDefault="002F0B7E" w:rsidP="002F0B7E">
      <w:pPr>
        <w:spacing w:before="120"/>
        <w:jc w:val="both"/>
      </w:pPr>
      <w:r>
        <w:rPr>
          <w:b/>
          <w:bCs/>
          <w:color w:val="auto"/>
        </w:rPr>
        <w:t xml:space="preserve">Madde 35 - Sözleşmenin imzalanması </w:t>
      </w:r>
    </w:p>
    <w:p w:rsidR="002F0B7E" w:rsidRDefault="002F0B7E" w:rsidP="002F0B7E">
      <w:pPr>
        <w:jc w:val="both"/>
      </w:pPr>
      <w:r>
        <w:rPr>
          <w:b/>
          <w:bCs/>
        </w:rPr>
        <w:lastRenderedPageBreak/>
        <w:t>35.1.</w:t>
      </w:r>
      <w:r>
        <w:t xml:space="preserve"> Bu sözleşme </w:t>
      </w:r>
      <w:r>
        <w:rPr>
          <w:rStyle w:val="richtext"/>
          <w:b/>
          <w:bCs/>
          <w:color w:val="003399"/>
          <w:u w:val="dotted"/>
        </w:rPr>
        <w:t>35</w:t>
      </w:r>
      <w:r>
        <w:t xml:space="preserve"> maddeden ibaret olup, İdare ve Yüklenici tarafından tam olarak okunup anlaşıldıktan sonra .../.../</w:t>
      </w:r>
      <w:proofErr w:type="gramStart"/>
      <w:r>
        <w:t>......</w:t>
      </w:r>
      <w:proofErr w:type="gramEnd"/>
      <w:r>
        <w:t xml:space="preserve"> </w:t>
      </w:r>
      <w:proofErr w:type="gramStart"/>
      <w:r>
        <w:t>tarihinde</w:t>
      </w:r>
      <w:proofErr w:type="gramEnd"/>
      <w:r>
        <w:t xml:space="preserve"> bir nüsha olarak imza altına alınmıştır. Ayrıca İdare, Yüklenicinin talebi halinde sözleşmenin "aslına uygun idarece onaylı suretini" düzenleyip Yükleniciye verecektir. </w:t>
      </w:r>
    </w:p>
    <w:p w:rsidR="002F0B7E" w:rsidRDefault="002F0B7E" w:rsidP="002F0B7E">
      <w:pPr>
        <w:jc w:val="both"/>
      </w:pPr>
      <w:r>
        <w:t xml:space="preserve">İdare Yüklenici </w:t>
      </w:r>
    </w:p>
    <w:p w:rsidR="002F0B7E" w:rsidRDefault="002F0B7E" w:rsidP="002F0B7E">
      <w:pPr>
        <w:pStyle w:val="AltBilgi"/>
      </w:pPr>
      <w:r>
        <w:tab/>
      </w:r>
      <w:r>
        <w:tab/>
        <w:t xml:space="preserve"> </w:t>
      </w:r>
      <w:r>
        <w:fldChar w:fldCharType="begin"/>
      </w:r>
      <w:r>
        <w:instrText xml:space="preserve"> PAGE </w:instrText>
      </w:r>
      <w:r>
        <w:fldChar w:fldCharType="end"/>
      </w:r>
      <w:r>
        <w:t xml:space="preserve"> </w:t>
      </w:r>
    </w:p>
    <w:p w:rsidR="00E84255" w:rsidRPr="002F0B7E" w:rsidRDefault="00E84255" w:rsidP="002F0B7E"/>
    <w:sectPr w:rsidR="00E84255" w:rsidRPr="002F0B7E">
      <w:footerReference w:type="default" r:id="rId6"/>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5AE" w:rsidRDefault="004A05AE">
      <w:r>
        <w:separator/>
      </w:r>
    </w:p>
  </w:endnote>
  <w:endnote w:type="continuationSeparator" w:id="0">
    <w:p w:rsidR="004A05AE" w:rsidRDefault="004A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E58" w:rsidRDefault="00E000A7">
    <w:pPr>
      <w:pStyle w:val="AltBilgi"/>
    </w:pPr>
    <w:r>
      <w:tab/>
    </w:r>
    <w:r>
      <w:tab/>
      <w:t xml:space="preserve"> </w:t>
    </w:r>
    <w:r>
      <w:fldChar w:fldCharType="begin"/>
    </w:r>
    <w:r>
      <w:instrText xml:space="preserve"> PAGE </w:instrText>
    </w:r>
    <w:r>
      <w:fldChar w:fldCharType="separate"/>
    </w:r>
    <w:r w:rsidR="00770988">
      <w:rPr>
        <w:noProof/>
      </w:rPr>
      <w:t>16</w:t>
    </w:r>
    <w:r>
      <w:fldChar w:fldCharType="end"/>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5AE" w:rsidRDefault="004A05AE">
      <w:r>
        <w:separator/>
      </w:r>
    </w:p>
  </w:footnote>
  <w:footnote w:type="continuationSeparator" w:id="0">
    <w:p w:rsidR="004A05AE" w:rsidRDefault="004A05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FDA"/>
    <w:rsid w:val="002D39DD"/>
    <w:rsid w:val="002F0B7E"/>
    <w:rsid w:val="004A05AE"/>
    <w:rsid w:val="004A4FDA"/>
    <w:rsid w:val="00770988"/>
    <w:rsid w:val="00B47E58"/>
    <w:rsid w:val="00DA27AE"/>
    <w:rsid w:val="00E000A7"/>
    <w:rsid w:val="00E84255"/>
    <w:rsid w:val="00EE7C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68C8C"/>
  <w15:chartTrackingRefBased/>
  <w15:docId w15:val="{C5C18DB2-EAA1-4DF1-AD4B-A8445B4B3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0A7"/>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Balk1">
    <w:name w:val="heading 1"/>
    <w:basedOn w:val="Normal"/>
    <w:link w:val="Balk1Char"/>
    <w:uiPriority w:val="9"/>
    <w:qFormat/>
    <w:rsid w:val="00E000A7"/>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rsid w:val="00E000A7"/>
    <w:pPr>
      <w:keepNext/>
      <w:outlineLvl w:val="1"/>
    </w:pPr>
    <w:rPr>
      <w:rFonts w:ascii="Arial" w:hAnsi="Arial" w:cs="Arial"/>
      <w:b/>
      <w:bCs/>
      <w:sz w:val="20"/>
      <w:szCs w:val="20"/>
    </w:rPr>
  </w:style>
  <w:style w:type="paragraph" w:styleId="Balk3">
    <w:name w:val="heading 3"/>
    <w:basedOn w:val="Normal"/>
    <w:link w:val="Balk3Char"/>
    <w:uiPriority w:val="9"/>
    <w:qFormat/>
    <w:rsid w:val="00E000A7"/>
    <w:pPr>
      <w:keepNext/>
      <w:spacing w:after="60"/>
      <w:ind w:firstLine="340"/>
      <w:jc w:val="both"/>
      <w:outlineLvl w:val="2"/>
    </w:pPr>
    <w:rPr>
      <w:b/>
      <w:bCs/>
      <w:sz w:val="20"/>
      <w:szCs w:val="20"/>
    </w:rPr>
  </w:style>
  <w:style w:type="paragraph" w:styleId="Balk4">
    <w:name w:val="heading 4"/>
    <w:basedOn w:val="Normal"/>
    <w:link w:val="Balk4Char"/>
    <w:uiPriority w:val="9"/>
    <w:qFormat/>
    <w:rsid w:val="00E000A7"/>
    <w:pPr>
      <w:keepNext/>
      <w:jc w:val="center"/>
      <w:outlineLvl w:val="3"/>
    </w:pPr>
    <w:rPr>
      <w:b/>
      <w:bCs/>
      <w:sz w:val="20"/>
      <w:szCs w:val="20"/>
    </w:rPr>
  </w:style>
  <w:style w:type="paragraph" w:styleId="Balk5">
    <w:name w:val="heading 5"/>
    <w:basedOn w:val="Normal"/>
    <w:link w:val="Balk5Char"/>
    <w:uiPriority w:val="9"/>
    <w:qFormat/>
    <w:rsid w:val="00E000A7"/>
    <w:pPr>
      <w:keepNext/>
      <w:spacing w:after="60"/>
      <w:ind w:firstLine="708"/>
      <w:jc w:val="both"/>
      <w:outlineLvl w:val="4"/>
    </w:pPr>
    <w:rPr>
      <w:b/>
      <w:bCs/>
    </w:rPr>
  </w:style>
  <w:style w:type="paragraph" w:styleId="Balk6">
    <w:name w:val="heading 6"/>
    <w:basedOn w:val="Normal"/>
    <w:link w:val="Balk6Char"/>
    <w:uiPriority w:val="9"/>
    <w:qFormat/>
    <w:rsid w:val="00E000A7"/>
    <w:pPr>
      <w:keepNext/>
      <w:ind w:firstLine="708"/>
      <w:outlineLvl w:val="5"/>
    </w:pPr>
    <w:rPr>
      <w:b/>
      <w:bCs/>
    </w:rPr>
  </w:style>
  <w:style w:type="paragraph" w:styleId="Balk7">
    <w:name w:val="heading 7"/>
    <w:basedOn w:val="Normal"/>
    <w:link w:val="Balk7Char"/>
    <w:uiPriority w:val="9"/>
    <w:qFormat/>
    <w:rsid w:val="00E000A7"/>
    <w:pPr>
      <w:keepNext/>
      <w:jc w:val="center"/>
      <w:outlineLvl w:val="6"/>
    </w:pPr>
    <w:rPr>
      <w:b/>
      <w:bCs/>
    </w:rPr>
  </w:style>
  <w:style w:type="paragraph" w:styleId="Balk8">
    <w:name w:val="heading 8"/>
    <w:basedOn w:val="Normal"/>
    <w:link w:val="Balk8Char"/>
    <w:uiPriority w:val="9"/>
    <w:qFormat/>
    <w:rsid w:val="00E000A7"/>
    <w:pPr>
      <w:keepNext/>
      <w:ind w:firstLine="360"/>
      <w:jc w:val="both"/>
      <w:outlineLvl w:val="7"/>
    </w:pPr>
    <w:rPr>
      <w:rFonts w:ascii="Arial" w:hAnsi="Arial" w:cs="Arial"/>
      <w:b/>
      <w:bCs/>
    </w:rPr>
  </w:style>
  <w:style w:type="paragraph" w:styleId="Balk9">
    <w:name w:val="heading 9"/>
    <w:basedOn w:val="Normal"/>
    <w:link w:val="Balk9Char"/>
    <w:uiPriority w:val="9"/>
    <w:qFormat/>
    <w:rsid w:val="00E000A7"/>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000A7"/>
    <w:rPr>
      <w:rFonts w:ascii="Arial" w:eastAsiaTheme="minorEastAsia" w:hAnsi="Arial" w:cs="Arial"/>
      <w:b/>
      <w:bCs/>
      <w:color w:val="000000"/>
      <w:kern w:val="36"/>
      <w:sz w:val="20"/>
      <w:szCs w:val="20"/>
      <w:u w:val="single"/>
      <w:lang w:eastAsia="tr-TR"/>
    </w:rPr>
  </w:style>
  <w:style w:type="character" w:customStyle="1" w:styleId="Balk2Char">
    <w:name w:val="Başlık 2 Char"/>
    <w:basedOn w:val="VarsaylanParagrafYazTipi"/>
    <w:link w:val="Balk2"/>
    <w:uiPriority w:val="9"/>
    <w:rsid w:val="00E000A7"/>
    <w:rPr>
      <w:rFonts w:ascii="Arial" w:eastAsiaTheme="minorEastAsia" w:hAnsi="Arial" w:cs="Arial"/>
      <w:b/>
      <w:bCs/>
      <w:color w:val="000000"/>
      <w:sz w:val="20"/>
      <w:szCs w:val="20"/>
      <w:lang w:eastAsia="tr-TR"/>
    </w:rPr>
  </w:style>
  <w:style w:type="character" w:customStyle="1" w:styleId="Balk3Char">
    <w:name w:val="Başlık 3 Char"/>
    <w:basedOn w:val="VarsaylanParagrafYazTipi"/>
    <w:link w:val="Balk3"/>
    <w:uiPriority w:val="9"/>
    <w:rsid w:val="00E000A7"/>
    <w:rPr>
      <w:rFonts w:ascii="Times New Roman" w:eastAsiaTheme="minorEastAsia" w:hAnsi="Times New Roman" w:cs="Times New Roman"/>
      <w:b/>
      <w:bCs/>
      <w:color w:val="000000"/>
      <w:sz w:val="20"/>
      <w:szCs w:val="20"/>
      <w:lang w:eastAsia="tr-TR"/>
    </w:rPr>
  </w:style>
  <w:style w:type="character" w:customStyle="1" w:styleId="Balk4Char">
    <w:name w:val="Başlık 4 Char"/>
    <w:basedOn w:val="VarsaylanParagrafYazTipi"/>
    <w:link w:val="Balk4"/>
    <w:uiPriority w:val="9"/>
    <w:rsid w:val="00E000A7"/>
    <w:rPr>
      <w:rFonts w:ascii="Times New Roman" w:eastAsiaTheme="minorEastAsia" w:hAnsi="Times New Roman" w:cs="Times New Roman"/>
      <w:b/>
      <w:bCs/>
      <w:color w:val="000000"/>
      <w:sz w:val="20"/>
      <w:szCs w:val="20"/>
      <w:lang w:eastAsia="tr-TR"/>
    </w:rPr>
  </w:style>
  <w:style w:type="character" w:customStyle="1" w:styleId="Balk5Char">
    <w:name w:val="Başlık 5 Char"/>
    <w:basedOn w:val="VarsaylanParagrafYazTipi"/>
    <w:link w:val="Balk5"/>
    <w:uiPriority w:val="9"/>
    <w:rsid w:val="00E000A7"/>
    <w:rPr>
      <w:rFonts w:ascii="Times New Roman" w:eastAsiaTheme="minorEastAsia" w:hAnsi="Times New Roman" w:cs="Times New Roman"/>
      <w:b/>
      <w:bCs/>
      <w:color w:val="000000"/>
      <w:sz w:val="24"/>
      <w:szCs w:val="24"/>
      <w:lang w:eastAsia="tr-TR"/>
    </w:rPr>
  </w:style>
  <w:style w:type="character" w:customStyle="1" w:styleId="Balk6Char">
    <w:name w:val="Başlık 6 Char"/>
    <w:basedOn w:val="VarsaylanParagrafYazTipi"/>
    <w:link w:val="Balk6"/>
    <w:uiPriority w:val="9"/>
    <w:rsid w:val="00E000A7"/>
    <w:rPr>
      <w:rFonts w:ascii="Times New Roman" w:eastAsiaTheme="minorEastAsia" w:hAnsi="Times New Roman" w:cs="Times New Roman"/>
      <w:b/>
      <w:bCs/>
      <w:color w:val="000000"/>
      <w:sz w:val="24"/>
      <w:szCs w:val="24"/>
      <w:lang w:eastAsia="tr-TR"/>
    </w:rPr>
  </w:style>
  <w:style w:type="character" w:customStyle="1" w:styleId="Balk7Char">
    <w:name w:val="Başlık 7 Char"/>
    <w:basedOn w:val="VarsaylanParagrafYazTipi"/>
    <w:link w:val="Balk7"/>
    <w:uiPriority w:val="9"/>
    <w:rsid w:val="00E000A7"/>
    <w:rPr>
      <w:rFonts w:ascii="Times New Roman" w:eastAsiaTheme="minorEastAsia" w:hAnsi="Times New Roman" w:cs="Times New Roman"/>
      <w:b/>
      <w:bCs/>
      <w:color w:val="000000"/>
      <w:sz w:val="24"/>
      <w:szCs w:val="24"/>
      <w:lang w:eastAsia="tr-TR"/>
    </w:rPr>
  </w:style>
  <w:style w:type="character" w:customStyle="1" w:styleId="Balk8Char">
    <w:name w:val="Başlık 8 Char"/>
    <w:basedOn w:val="VarsaylanParagrafYazTipi"/>
    <w:link w:val="Balk8"/>
    <w:uiPriority w:val="9"/>
    <w:rsid w:val="00E000A7"/>
    <w:rPr>
      <w:rFonts w:ascii="Arial" w:eastAsiaTheme="minorEastAsia" w:hAnsi="Arial" w:cs="Arial"/>
      <w:b/>
      <w:bCs/>
      <w:color w:val="000000"/>
      <w:sz w:val="24"/>
      <w:szCs w:val="24"/>
      <w:lang w:eastAsia="tr-TR"/>
    </w:rPr>
  </w:style>
  <w:style w:type="character" w:customStyle="1" w:styleId="Balk9Char">
    <w:name w:val="Başlık 9 Char"/>
    <w:basedOn w:val="VarsaylanParagrafYazTipi"/>
    <w:link w:val="Balk9"/>
    <w:uiPriority w:val="9"/>
    <w:rsid w:val="00E000A7"/>
    <w:rPr>
      <w:rFonts w:ascii="Arial" w:eastAsiaTheme="minorEastAsia" w:hAnsi="Arial" w:cs="Arial"/>
      <w:b/>
      <w:bCs/>
      <w:sz w:val="24"/>
      <w:szCs w:val="24"/>
      <w:lang w:eastAsia="tr-TR"/>
    </w:rPr>
  </w:style>
  <w:style w:type="paragraph" w:customStyle="1" w:styleId="msonormal0">
    <w:name w:val="msonormal"/>
    <w:basedOn w:val="Normal"/>
    <w:rsid w:val="00E000A7"/>
    <w:pPr>
      <w:overflowPunct/>
      <w:autoSpaceDE/>
      <w:autoSpaceDN/>
      <w:spacing w:before="100" w:beforeAutospacing="1" w:after="100" w:afterAutospacing="1"/>
    </w:pPr>
  </w:style>
  <w:style w:type="paragraph" w:styleId="NormalWeb">
    <w:name w:val="Normal (Web)"/>
    <w:basedOn w:val="Normal"/>
    <w:uiPriority w:val="99"/>
    <w:semiHidden/>
    <w:unhideWhenUsed/>
    <w:rsid w:val="00E000A7"/>
    <w:pPr>
      <w:overflowPunct/>
      <w:autoSpaceDE/>
      <w:autoSpaceDN/>
      <w:spacing w:before="100" w:beforeAutospacing="1" w:after="100" w:afterAutospacing="1"/>
    </w:pPr>
  </w:style>
  <w:style w:type="paragraph" w:customStyle="1" w:styleId="DipnotMetni1">
    <w:name w:val="Dipnot Metni1"/>
    <w:aliases w:val="Dipnot Metni Char Char Char,Dipnot Metni Char Char,Footnote Text"/>
    <w:basedOn w:val="Normal"/>
    <w:rsid w:val="00E000A7"/>
    <w:rPr>
      <w:sz w:val="20"/>
      <w:szCs w:val="20"/>
    </w:rPr>
  </w:style>
  <w:style w:type="paragraph" w:styleId="AklamaMetni">
    <w:name w:val="annotation text"/>
    <w:basedOn w:val="Normal"/>
    <w:link w:val="AklamaMetniChar"/>
    <w:uiPriority w:val="99"/>
    <w:semiHidden/>
    <w:unhideWhenUsed/>
    <w:rsid w:val="00E000A7"/>
    <w:rPr>
      <w:sz w:val="20"/>
      <w:szCs w:val="20"/>
    </w:rPr>
  </w:style>
  <w:style w:type="character" w:customStyle="1" w:styleId="AklamaMetniChar">
    <w:name w:val="Açıklama Metni Char"/>
    <w:basedOn w:val="VarsaylanParagrafYazTipi"/>
    <w:link w:val="AklamaMetni"/>
    <w:uiPriority w:val="99"/>
    <w:semiHidden/>
    <w:rsid w:val="00E000A7"/>
    <w:rPr>
      <w:rFonts w:ascii="Times New Roman" w:eastAsiaTheme="minorEastAsia" w:hAnsi="Times New Roman" w:cs="Times New Roman"/>
      <w:color w:val="000000"/>
      <w:sz w:val="20"/>
      <w:szCs w:val="20"/>
      <w:lang w:eastAsia="tr-TR"/>
    </w:rPr>
  </w:style>
  <w:style w:type="paragraph" w:styleId="stBilgi">
    <w:name w:val="header"/>
    <w:basedOn w:val="Normal"/>
    <w:link w:val="stBilgiChar"/>
    <w:uiPriority w:val="99"/>
    <w:semiHidden/>
    <w:unhideWhenUsed/>
    <w:rsid w:val="00E000A7"/>
    <w:rPr>
      <w:sz w:val="22"/>
      <w:szCs w:val="22"/>
    </w:rPr>
  </w:style>
  <w:style w:type="character" w:customStyle="1" w:styleId="stBilgiChar">
    <w:name w:val="Üst Bilgi Char"/>
    <w:basedOn w:val="VarsaylanParagrafYazTipi"/>
    <w:link w:val="stBilgi"/>
    <w:uiPriority w:val="99"/>
    <w:semiHidden/>
    <w:rsid w:val="00E000A7"/>
    <w:rPr>
      <w:rFonts w:ascii="Times New Roman" w:eastAsiaTheme="minorEastAsia" w:hAnsi="Times New Roman" w:cs="Times New Roman"/>
      <w:color w:val="000000"/>
      <w:lang w:eastAsia="tr-TR"/>
    </w:rPr>
  </w:style>
  <w:style w:type="paragraph" w:styleId="AltBilgi">
    <w:name w:val="footer"/>
    <w:basedOn w:val="Normal"/>
    <w:link w:val="AltBilgiChar"/>
    <w:uiPriority w:val="99"/>
    <w:unhideWhenUsed/>
    <w:rsid w:val="00E000A7"/>
    <w:pPr>
      <w:tabs>
        <w:tab w:val="center" w:pos="4320"/>
        <w:tab w:val="right" w:pos="8640"/>
      </w:tabs>
    </w:pPr>
    <w:rPr>
      <w:b/>
      <w:bCs/>
    </w:rPr>
  </w:style>
  <w:style w:type="character" w:customStyle="1" w:styleId="AltBilgiChar">
    <w:name w:val="Alt Bilgi Char"/>
    <w:basedOn w:val="VarsaylanParagrafYazTipi"/>
    <w:link w:val="AltBilgi"/>
    <w:uiPriority w:val="99"/>
    <w:rsid w:val="00E000A7"/>
    <w:rPr>
      <w:rFonts w:ascii="Times New Roman" w:eastAsiaTheme="minorEastAsia" w:hAnsi="Times New Roman" w:cs="Times New Roman"/>
      <w:b/>
      <w:bCs/>
      <w:color w:val="000000"/>
      <w:sz w:val="24"/>
      <w:szCs w:val="24"/>
      <w:lang w:eastAsia="tr-TR"/>
    </w:rPr>
  </w:style>
  <w:style w:type="paragraph" w:styleId="SonnotMetni">
    <w:name w:val="endnote text"/>
    <w:basedOn w:val="Normal"/>
    <w:link w:val="SonnotMetniChar"/>
    <w:uiPriority w:val="99"/>
    <w:semiHidden/>
    <w:unhideWhenUsed/>
    <w:rsid w:val="00E000A7"/>
    <w:rPr>
      <w:sz w:val="20"/>
      <w:szCs w:val="20"/>
    </w:rPr>
  </w:style>
  <w:style w:type="character" w:customStyle="1" w:styleId="SonnotMetniChar">
    <w:name w:val="Sonnot Metni Char"/>
    <w:basedOn w:val="VarsaylanParagrafYazTipi"/>
    <w:link w:val="SonnotMetni"/>
    <w:uiPriority w:val="99"/>
    <w:semiHidden/>
    <w:rsid w:val="00E000A7"/>
    <w:rPr>
      <w:rFonts w:ascii="Times New Roman" w:eastAsiaTheme="minorEastAsia" w:hAnsi="Times New Roman" w:cs="Times New Roman"/>
      <w:color w:val="000000"/>
      <w:sz w:val="20"/>
      <w:szCs w:val="20"/>
      <w:lang w:eastAsia="tr-TR"/>
    </w:rPr>
  </w:style>
  <w:style w:type="paragraph" w:styleId="KonuBal">
    <w:name w:val="Title"/>
    <w:basedOn w:val="Normal"/>
    <w:link w:val="KonuBalChar"/>
    <w:uiPriority w:val="10"/>
    <w:qFormat/>
    <w:rsid w:val="00E000A7"/>
    <w:pPr>
      <w:jc w:val="center"/>
    </w:pPr>
    <w:rPr>
      <w:b/>
      <w:bCs/>
    </w:rPr>
  </w:style>
  <w:style w:type="character" w:customStyle="1" w:styleId="KonuBalChar">
    <w:name w:val="Konu Başlığı Char"/>
    <w:basedOn w:val="VarsaylanParagrafYazTipi"/>
    <w:link w:val="KonuBal"/>
    <w:uiPriority w:val="10"/>
    <w:rsid w:val="00E000A7"/>
    <w:rPr>
      <w:rFonts w:ascii="Times New Roman" w:eastAsiaTheme="minorEastAsia" w:hAnsi="Times New Roman" w:cs="Times New Roman"/>
      <w:b/>
      <w:bCs/>
      <w:color w:val="000000"/>
      <w:sz w:val="24"/>
      <w:szCs w:val="24"/>
      <w:lang w:eastAsia="tr-TR"/>
    </w:rPr>
  </w:style>
  <w:style w:type="paragraph" w:styleId="GvdeMetni">
    <w:name w:val="Body Text"/>
    <w:basedOn w:val="Normal"/>
    <w:link w:val="GvdeMetniChar"/>
    <w:uiPriority w:val="99"/>
    <w:semiHidden/>
    <w:unhideWhenUsed/>
    <w:rsid w:val="00E000A7"/>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E000A7"/>
    <w:rPr>
      <w:rFonts w:ascii="Arial" w:eastAsiaTheme="minorEastAsia" w:hAnsi="Arial" w:cs="Arial"/>
      <w:b/>
      <w:bCs/>
      <w:color w:val="000000"/>
      <w:sz w:val="20"/>
      <w:szCs w:val="20"/>
      <w:lang w:eastAsia="tr-TR"/>
    </w:rPr>
  </w:style>
  <w:style w:type="paragraph" w:customStyle="1" w:styleId="msobodytextindent">
    <w:name w:val="msobodytextindent"/>
    <w:basedOn w:val="Normal"/>
    <w:rsid w:val="00E000A7"/>
    <w:pPr>
      <w:ind w:left="851" w:hanging="333"/>
      <w:jc w:val="both"/>
    </w:pPr>
  </w:style>
  <w:style w:type="paragraph" w:styleId="GvdeMetni2">
    <w:name w:val="Body Text 2"/>
    <w:basedOn w:val="Normal"/>
    <w:link w:val="GvdeMetni2Char"/>
    <w:uiPriority w:val="99"/>
    <w:semiHidden/>
    <w:unhideWhenUsed/>
    <w:rsid w:val="00E000A7"/>
    <w:pPr>
      <w:spacing w:after="120" w:line="480" w:lineRule="auto"/>
    </w:pPr>
    <w:rPr>
      <w:sz w:val="22"/>
      <w:szCs w:val="22"/>
    </w:rPr>
  </w:style>
  <w:style w:type="character" w:customStyle="1" w:styleId="GvdeMetni2Char">
    <w:name w:val="Gövde Metni 2 Char"/>
    <w:basedOn w:val="VarsaylanParagrafYazTipi"/>
    <w:link w:val="GvdeMetni2"/>
    <w:uiPriority w:val="99"/>
    <w:semiHidden/>
    <w:rsid w:val="00E000A7"/>
    <w:rPr>
      <w:rFonts w:ascii="Times New Roman" w:eastAsiaTheme="minorEastAsia" w:hAnsi="Times New Roman" w:cs="Times New Roman"/>
      <w:color w:val="000000"/>
      <w:lang w:eastAsia="tr-TR"/>
    </w:rPr>
  </w:style>
  <w:style w:type="paragraph" w:styleId="GvdeMetni3">
    <w:name w:val="Body Text 3"/>
    <w:basedOn w:val="Normal"/>
    <w:link w:val="GvdeMetni3Char"/>
    <w:uiPriority w:val="99"/>
    <w:semiHidden/>
    <w:unhideWhenUsed/>
    <w:rsid w:val="00E000A7"/>
    <w:pPr>
      <w:spacing w:after="120"/>
    </w:pPr>
    <w:rPr>
      <w:sz w:val="16"/>
      <w:szCs w:val="16"/>
    </w:rPr>
  </w:style>
  <w:style w:type="character" w:customStyle="1" w:styleId="GvdeMetni3Char">
    <w:name w:val="Gövde Metni 3 Char"/>
    <w:basedOn w:val="VarsaylanParagrafYazTipi"/>
    <w:link w:val="GvdeMetni3"/>
    <w:uiPriority w:val="99"/>
    <w:semiHidden/>
    <w:rsid w:val="00E000A7"/>
    <w:rPr>
      <w:rFonts w:ascii="Times New Roman" w:eastAsiaTheme="minorEastAsia" w:hAnsi="Times New Roman" w:cs="Times New Roman"/>
      <w:color w:val="000000"/>
      <w:sz w:val="16"/>
      <w:szCs w:val="16"/>
      <w:lang w:eastAsia="tr-TR"/>
    </w:rPr>
  </w:style>
  <w:style w:type="paragraph" w:customStyle="1" w:styleId="msobodytextindent2">
    <w:name w:val="msobodytextindent2"/>
    <w:basedOn w:val="Normal"/>
    <w:rsid w:val="00E000A7"/>
    <w:pPr>
      <w:ind w:hanging="191"/>
      <w:jc w:val="both"/>
    </w:pPr>
  </w:style>
  <w:style w:type="paragraph" w:customStyle="1" w:styleId="msobodytextindent3">
    <w:name w:val="msobodytextindent3"/>
    <w:basedOn w:val="Normal"/>
    <w:rsid w:val="00E000A7"/>
    <w:pPr>
      <w:overflowPunct/>
      <w:autoSpaceDE/>
      <w:autoSpaceDN/>
      <w:ind w:left="180"/>
      <w:jc w:val="both"/>
    </w:pPr>
    <w:rPr>
      <w:color w:val="auto"/>
    </w:rPr>
  </w:style>
  <w:style w:type="paragraph" w:styleId="bekMetni">
    <w:name w:val="Block Text"/>
    <w:basedOn w:val="Normal"/>
    <w:uiPriority w:val="99"/>
    <w:semiHidden/>
    <w:unhideWhenUsed/>
    <w:rsid w:val="00E000A7"/>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sid w:val="00E000A7"/>
    <w:rPr>
      <w:b/>
      <w:bCs/>
      <w:sz w:val="20"/>
      <w:szCs w:val="20"/>
    </w:rPr>
  </w:style>
  <w:style w:type="character" w:customStyle="1" w:styleId="AklamaKonusuChar">
    <w:name w:val="Açıklama Konusu Char"/>
    <w:basedOn w:val="AklamaMetniChar"/>
    <w:link w:val="AklamaKonusu"/>
    <w:uiPriority w:val="99"/>
    <w:semiHidden/>
    <w:rsid w:val="00E000A7"/>
    <w:rPr>
      <w:rFonts w:ascii="Times New Roman" w:eastAsiaTheme="minorEastAsia" w:hAnsi="Times New Roman" w:cs="Times New Roman"/>
      <w:b/>
      <w:bCs/>
      <w:color w:val="000000"/>
      <w:sz w:val="20"/>
      <w:szCs w:val="20"/>
      <w:lang w:eastAsia="tr-TR"/>
    </w:rPr>
  </w:style>
  <w:style w:type="paragraph" w:styleId="BalonMetni">
    <w:name w:val="Balloon Text"/>
    <w:basedOn w:val="Normal"/>
    <w:link w:val="BalonMetniChar"/>
    <w:uiPriority w:val="99"/>
    <w:semiHidden/>
    <w:unhideWhenUsed/>
    <w:rsid w:val="00E000A7"/>
    <w:rPr>
      <w:rFonts w:ascii="Tahoma" w:hAnsi="Tahoma" w:cs="Tahoma"/>
      <w:sz w:val="16"/>
      <w:szCs w:val="16"/>
    </w:rPr>
  </w:style>
  <w:style w:type="character" w:customStyle="1" w:styleId="BalonMetniChar">
    <w:name w:val="Balon Metni Char"/>
    <w:basedOn w:val="VarsaylanParagrafYazTipi"/>
    <w:link w:val="BalonMetni"/>
    <w:uiPriority w:val="99"/>
    <w:semiHidden/>
    <w:rsid w:val="00E000A7"/>
    <w:rPr>
      <w:rFonts w:ascii="Tahoma" w:eastAsiaTheme="minorEastAsia" w:hAnsi="Tahoma" w:cs="Tahoma"/>
      <w:color w:val="000000"/>
      <w:sz w:val="16"/>
      <w:szCs w:val="16"/>
      <w:lang w:eastAsia="tr-TR"/>
    </w:rPr>
  </w:style>
  <w:style w:type="paragraph" w:customStyle="1" w:styleId="BodyText24">
    <w:name w:val="Body Text 24"/>
    <w:basedOn w:val="Normal"/>
    <w:rsid w:val="00E000A7"/>
    <w:rPr>
      <w:sz w:val="20"/>
      <w:szCs w:val="20"/>
    </w:rPr>
  </w:style>
  <w:style w:type="paragraph" w:customStyle="1" w:styleId="BodyText23">
    <w:name w:val="Body Text 23"/>
    <w:basedOn w:val="Normal"/>
    <w:rsid w:val="00E000A7"/>
    <w:pPr>
      <w:spacing w:after="60"/>
      <w:ind w:firstLine="340"/>
      <w:jc w:val="both"/>
    </w:pPr>
    <w:rPr>
      <w:b/>
      <w:bCs/>
      <w:sz w:val="20"/>
      <w:szCs w:val="20"/>
    </w:rPr>
  </w:style>
  <w:style w:type="paragraph" w:customStyle="1" w:styleId="BodyTextIndent21">
    <w:name w:val="Body Text Indent 21"/>
    <w:basedOn w:val="Normal"/>
    <w:rsid w:val="00E000A7"/>
    <w:pPr>
      <w:ind w:firstLine="708"/>
      <w:jc w:val="both"/>
    </w:pPr>
    <w:rPr>
      <w:b/>
      <w:bCs/>
    </w:rPr>
  </w:style>
  <w:style w:type="paragraph" w:customStyle="1" w:styleId="BodyTextIndent31">
    <w:name w:val="Body Text Indent 31"/>
    <w:basedOn w:val="Normal"/>
    <w:rsid w:val="00E000A7"/>
    <w:pPr>
      <w:ind w:firstLine="708"/>
      <w:jc w:val="both"/>
    </w:pPr>
  </w:style>
  <w:style w:type="paragraph" w:customStyle="1" w:styleId="DocumentMap1">
    <w:name w:val="Document Map1"/>
    <w:basedOn w:val="Normal"/>
    <w:rsid w:val="00E000A7"/>
    <w:pPr>
      <w:shd w:val="clear" w:color="auto" w:fill="000080"/>
    </w:pPr>
    <w:rPr>
      <w:rFonts w:ascii="Tahoma" w:hAnsi="Tahoma" w:cs="Tahoma"/>
      <w:sz w:val="22"/>
      <w:szCs w:val="22"/>
    </w:rPr>
  </w:style>
  <w:style w:type="paragraph" w:customStyle="1" w:styleId="BodyText31">
    <w:name w:val="Body Text 31"/>
    <w:basedOn w:val="Normal"/>
    <w:rsid w:val="00E000A7"/>
    <w:pPr>
      <w:spacing w:line="259" w:lineRule="auto"/>
      <w:jc w:val="both"/>
    </w:pPr>
  </w:style>
  <w:style w:type="paragraph" w:customStyle="1" w:styleId="BlockText1">
    <w:name w:val="Block Text1"/>
    <w:basedOn w:val="Normal"/>
    <w:rsid w:val="00E000A7"/>
    <w:pPr>
      <w:ind w:left="142" w:right="4" w:firstLine="1274"/>
      <w:jc w:val="both"/>
    </w:pPr>
    <w:rPr>
      <w:rFonts w:ascii="Arial" w:hAnsi="Arial" w:cs="Arial"/>
    </w:rPr>
  </w:style>
  <w:style w:type="paragraph" w:customStyle="1" w:styleId="BodyText22">
    <w:name w:val="Body Text 22"/>
    <w:basedOn w:val="Normal"/>
    <w:rsid w:val="00E000A7"/>
    <w:pPr>
      <w:ind w:firstLine="708"/>
      <w:jc w:val="both"/>
    </w:pPr>
    <w:rPr>
      <w:color w:val="auto"/>
    </w:rPr>
  </w:style>
  <w:style w:type="paragraph" w:customStyle="1" w:styleId="3-NormalYaz">
    <w:name w:val="3-Normal Yazı"/>
    <w:basedOn w:val="Normal"/>
    <w:rsid w:val="00E000A7"/>
    <w:pPr>
      <w:overflowPunct/>
      <w:autoSpaceDE/>
      <w:autoSpaceDN/>
      <w:jc w:val="both"/>
    </w:pPr>
    <w:rPr>
      <w:color w:val="auto"/>
      <w:sz w:val="19"/>
      <w:szCs w:val="19"/>
    </w:rPr>
  </w:style>
  <w:style w:type="paragraph" w:customStyle="1" w:styleId="BodyText21">
    <w:name w:val="Body Text 21"/>
    <w:basedOn w:val="Normal"/>
    <w:rsid w:val="00E000A7"/>
    <w:pPr>
      <w:spacing w:before="100" w:beforeAutospacing="1"/>
      <w:jc w:val="both"/>
    </w:pPr>
    <w:rPr>
      <w:color w:val="auto"/>
    </w:rPr>
  </w:style>
  <w:style w:type="character" w:styleId="DipnotBavurusu">
    <w:name w:val="footnote reference"/>
    <w:basedOn w:val="VarsaylanParagrafYazTipi"/>
    <w:uiPriority w:val="99"/>
    <w:semiHidden/>
    <w:unhideWhenUsed/>
    <w:rsid w:val="00E000A7"/>
    <w:rPr>
      <w:vertAlign w:val="superscript"/>
    </w:rPr>
  </w:style>
  <w:style w:type="character" w:styleId="SonnotBavurusu">
    <w:name w:val="endnote reference"/>
    <w:basedOn w:val="VarsaylanParagrafYazTipi"/>
    <w:uiPriority w:val="99"/>
    <w:semiHidden/>
    <w:unhideWhenUsed/>
    <w:rsid w:val="00E000A7"/>
    <w:rPr>
      <w:vertAlign w:val="superscript"/>
    </w:rPr>
  </w:style>
  <w:style w:type="character" w:customStyle="1" w:styleId="normal1">
    <w:name w:val="normal1"/>
    <w:basedOn w:val="VarsaylanParagrafYazTipi"/>
    <w:rsid w:val="00E000A7"/>
  </w:style>
  <w:style w:type="character" w:customStyle="1" w:styleId="richtext">
    <w:name w:val="richtext"/>
    <w:basedOn w:val="VarsaylanParagrafYazTipi"/>
    <w:rsid w:val="00E000A7"/>
  </w:style>
  <w:style w:type="character" w:styleId="Gl">
    <w:name w:val="Strong"/>
    <w:basedOn w:val="VarsaylanParagrafYazTipi"/>
    <w:uiPriority w:val="22"/>
    <w:qFormat/>
    <w:rsid w:val="00E000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5738</Words>
  <Characters>32712</Characters>
  <Application>Microsoft Office Word</Application>
  <DocSecurity>0</DocSecurity>
  <Lines>272</Lines>
  <Paragraphs>76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DOĞANAY</dc:creator>
  <cp:keywords/>
  <dc:description/>
  <cp:lastModifiedBy>MEHMET CAN DOĞANAY</cp:lastModifiedBy>
  <cp:revision>6</cp:revision>
  <cp:lastPrinted>2025-07-01T05:55:00Z</cp:lastPrinted>
  <dcterms:created xsi:type="dcterms:W3CDTF">2025-07-01T05:53:00Z</dcterms:created>
  <dcterms:modified xsi:type="dcterms:W3CDTF">2025-07-02T11:46:00Z</dcterms:modified>
</cp:coreProperties>
</file>